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.xml" ContentType="application/vnd.ms-office.intelligenc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50C0" w:rsidR="001C50C0" w:rsidP="001C50C0" w:rsidRDefault="001C50C0" w14:paraId="4D539640" w14:textId="2CC22099">
      <w:pPr>
        <w:spacing w:before="120" w:after="120" w:line="240" w:lineRule="auto"/>
        <w:jc w:val="center"/>
        <w:rPr>
          <w:b w:val="1"/>
          <w:bCs w:val="1"/>
          <w:sz w:val="28"/>
          <w:szCs w:val="28"/>
          <w:lang w:val="es-US"/>
        </w:rPr>
      </w:pPr>
      <w:r w:rsidRPr="509A14F5" w:rsidR="001C50C0">
        <w:rPr>
          <w:b w:val="1"/>
          <w:bCs w:val="1"/>
          <w:sz w:val="28"/>
          <w:szCs w:val="28"/>
          <w:lang w:val="es-US"/>
        </w:rPr>
        <w:t>Mensajes c</w:t>
      </w:r>
      <w:r w:rsidRPr="509A14F5" w:rsidR="001C50C0">
        <w:rPr>
          <w:b w:val="1"/>
          <w:bCs w:val="1"/>
          <w:sz w:val="28"/>
          <w:szCs w:val="28"/>
          <w:lang w:val="es-US"/>
        </w:rPr>
        <w:t>lave</w:t>
      </w:r>
      <w:r w:rsidRPr="509A14F5" w:rsidR="001C50C0">
        <w:rPr>
          <w:b w:val="1"/>
          <w:bCs w:val="1"/>
          <w:sz w:val="28"/>
          <w:szCs w:val="28"/>
          <w:lang w:val="es-US"/>
        </w:rPr>
        <w:t xml:space="preserve"> para el testimonio verbal </w:t>
      </w:r>
      <w:r w:rsidRPr="509A14F5" w:rsidR="001C50C0">
        <w:rPr>
          <w:b w:val="1"/>
          <w:bCs w:val="1"/>
          <w:sz w:val="28"/>
          <w:szCs w:val="28"/>
          <w:lang w:val="es-US"/>
        </w:rPr>
        <w:t xml:space="preserve">para los planes de </w:t>
      </w:r>
      <w:r w:rsidRPr="509A14F5" w:rsidR="00E2298E">
        <w:rPr>
          <w:b w:val="1"/>
          <w:bCs w:val="1"/>
          <w:sz w:val="28"/>
          <w:szCs w:val="28"/>
          <w:lang w:val="es-US"/>
        </w:rPr>
        <w:t xml:space="preserve">CCDF </w:t>
      </w:r>
      <w:r w:rsidRPr="509A14F5" w:rsidR="001C50C0">
        <w:rPr>
          <w:b w:val="1"/>
          <w:bCs w:val="1"/>
          <w:sz w:val="28"/>
          <w:szCs w:val="28"/>
          <w:lang w:val="es-US"/>
        </w:rPr>
        <w:t>2022-2024</w:t>
      </w:r>
    </w:p>
    <w:p w:rsidRPr="001C50C0" w:rsidR="001C50C0" w:rsidP="001C50C0" w:rsidRDefault="001C50C0" w14:paraId="1AB7E846" w14:textId="77777777">
      <w:pPr>
        <w:spacing w:before="120" w:after="120" w:line="240" w:lineRule="auto"/>
        <w:jc w:val="center"/>
        <w:rPr>
          <w:b/>
          <w:bCs/>
          <w:sz w:val="28"/>
          <w:szCs w:val="28"/>
          <w:lang w:val="es-US"/>
        </w:rPr>
      </w:pPr>
    </w:p>
    <w:p w:rsidRPr="00E2298E" w:rsidR="00E2298E" w:rsidP="001C50C0" w:rsidRDefault="001C50C0" w14:paraId="0B3A80F1" w14:textId="2C09220D">
      <w:pPr>
        <w:spacing w:before="120" w:after="120" w:line="240" w:lineRule="auto"/>
        <w:rPr>
          <w:sz w:val="24"/>
          <w:szCs w:val="24"/>
          <w:lang w:val="es-US"/>
        </w:rPr>
      </w:pPr>
      <w:r w:rsidRPr="509A14F5" w:rsidR="001C50C0">
        <w:rPr>
          <w:b w:val="1"/>
          <w:bCs w:val="1"/>
          <w:sz w:val="24"/>
          <w:szCs w:val="24"/>
          <w:lang w:val="es-US"/>
        </w:rPr>
        <w:t>Paso uno</w:t>
      </w:r>
      <w:r w:rsidRPr="509A14F5" w:rsidR="00E2298E">
        <w:rPr>
          <w:b w:val="1"/>
          <w:bCs w:val="1"/>
          <w:sz w:val="24"/>
          <w:szCs w:val="24"/>
          <w:lang w:val="es-US"/>
        </w:rPr>
        <w:t xml:space="preserve">: </w:t>
      </w:r>
      <w:r w:rsidRPr="509A14F5" w:rsidR="00E2298E">
        <w:rPr>
          <w:sz w:val="24"/>
          <w:szCs w:val="24"/>
          <w:lang w:val="es-US"/>
        </w:rPr>
        <w:t>Preséntese y expl</w:t>
      </w:r>
      <w:r w:rsidRPr="509A14F5" w:rsidR="00E2298E">
        <w:rPr>
          <w:sz w:val="24"/>
          <w:szCs w:val="24"/>
          <w:lang w:val="es-US"/>
        </w:rPr>
        <w:t xml:space="preserve">ique cómo el plan de CCDF de su estado puede desempeñar un papel importante en la creación de un plan de acción sólido hacia fortalecer el cuidado infantil para todos. </w:t>
      </w:r>
      <w:r w:rsidRPr="509A14F5" w:rsidR="00E2298E">
        <w:rPr>
          <w:sz w:val="24"/>
          <w:szCs w:val="24"/>
          <w:lang w:val="es-US"/>
        </w:rPr>
        <w:t xml:space="preserve">A continuación, se </w:t>
      </w:r>
      <w:r w:rsidRPr="509A14F5" w:rsidR="00E2298E">
        <w:rPr>
          <w:sz w:val="24"/>
          <w:szCs w:val="24"/>
          <w:lang w:val="es-US"/>
        </w:rPr>
        <w:t>encuentra</w:t>
      </w:r>
      <w:r w:rsidRPr="509A14F5" w:rsidR="00E2298E">
        <w:rPr>
          <w:sz w:val="24"/>
          <w:szCs w:val="24"/>
          <w:lang w:val="es-US"/>
        </w:rPr>
        <w:t xml:space="preserve"> un lenguaje de muestra que p</w:t>
      </w:r>
      <w:r w:rsidRPr="509A14F5" w:rsidR="00E2298E">
        <w:rPr>
          <w:sz w:val="24"/>
          <w:szCs w:val="24"/>
          <w:lang w:val="es-US"/>
        </w:rPr>
        <w:t>uede utilizar:</w:t>
      </w:r>
    </w:p>
    <w:p w:rsidRPr="00747CEE" w:rsidR="00747CEE" w:rsidP="509A14F5" w:rsidRDefault="00747CEE" w14:paraId="62F29EA9" w14:textId="4462980D">
      <w:pPr>
        <w:spacing w:before="120" w:after="120" w:line="240" w:lineRule="auto"/>
        <w:rPr>
          <w:i w:val="1"/>
          <w:iCs w:val="1"/>
          <w:sz w:val="24"/>
          <w:szCs w:val="24"/>
          <w:lang w:val="es-US"/>
        </w:rPr>
      </w:pPr>
      <w:r w:rsidRPr="509A14F5" w:rsidR="00747CEE">
        <w:rPr>
          <w:i w:val="1"/>
          <w:iCs w:val="1"/>
          <w:sz w:val="24"/>
          <w:szCs w:val="24"/>
          <w:lang w:val="es-419"/>
        </w:rPr>
        <w:t xml:space="preserve">Buenos/as </w:t>
      </w:r>
      <w:r w:rsidRPr="509A14F5" w:rsidR="00747CEE">
        <w:rPr>
          <w:i w:val="1"/>
          <w:iCs w:val="1"/>
          <w:sz w:val="24"/>
          <w:szCs w:val="24"/>
          <w:highlight w:val="yellow"/>
          <w:lang w:val="es-419"/>
        </w:rPr>
        <w:t>[días/tardes]</w:t>
      </w:r>
      <w:r w:rsidRPr="509A14F5" w:rsidR="00747CEE">
        <w:rPr>
          <w:i w:val="1"/>
          <w:iCs w:val="1"/>
          <w:sz w:val="24"/>
          <w:szCs w:val="24"/>
          <w:lang w:val="es-419"/>
        </w:rPr>
        <w:t xml:space="preserve">. </w:t>
      </w:r>
      <w:r w:rsidRPr="509A14F5" w:rsidR="00747CEE">
        <w:rPr>
          <w:i w:val="1"/>
          <w:iCs w:val="1"/>
          <w:sz w:val="24"/>
          <w:szCs w:val="24"/>
          <w:lang w:val="es-US"/>
        </w:rPr>
        <w:t>M</w:t>
      </w:r>
      <w:r w:rsidRPr="509A14F5" w:rsidR="00747CEE">
        <w:rPr>
          <w:i w:val="1"/>
          <w:iCs w:val="1"/>
          <w:sz w:val="24"/>
          <w:szCs w:val="24"/>
          <w:lang w:val="es-US"/>
        </w:rPr>
        <w:t xml:space="preserve">i nombre es 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>[su nombre]</w:t>
      </w:r>
      <w:r w:rsidRPr="509A14F5" w:rsidR="00747CEE">
        <w:rPr>
          <w:i w:val="1"/>
          <w:iCs w:val="1"/>
          <w:sz w:val="24"/>
          <w:szCs w:val="24"/>
          <w:lang w:val="es-US"/>
        </w:rPr>
        <w:t xml:space="preserve"> y estoy aquí hoy para ofrecer comentario sobre el plan estatal de CCDF de [estado]. Como 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>[proveedor</w:t>
      </w:r>
      <w:r w:rsidRPr="509A14F5" w:rsidR="0070532C">
        <w:rPr>
          <w:i w:val="1"/>
          <w:iCs w:val="1"/>
          <w:sz w:val="24"/>
          <w:szCs w:val="24"/>
          <w:highlight w:val="yellow"/>
          <w:lang w:val="es-US"/>
        </w:rPr>
        <w:t>/a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 xml:space="preserve"> de cuidado infantil</w:t>
      </w:r>
      <w:r w:rsidRPr="509A14F5" w:rsidR="00356410">
        <w:rPr>
          <w:i w:val="1"/>
          <w:iCs w:val="1"/>
          <w:sz w:val="24"/>
          <w:szCs w:val="24"/>
          <w:highlight w:val="yellow"/>
          <w:lang w:val="es-US"/>
        </w:rPr>
        <w:t xml:space="preserve"> 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>/padre/madre/otro rol]</w:t>
      </w:r>
      <w:r w:rsidRPr="509A14F5" w:rsidR="00747CEE">
        <w:rPr>
          <w:i w:val="1"/>
          <w:iCs w:val="1"/>
          <w:sz w:val="24"/>
          <w:szCs w:val="24"/>
          <w:lang w:val="es-US"/>
        </w:rPr>
        <w:t>, soy un(a) defensor(a) de un sistema de cuidado infantil que sirva a todos los niños, sus familias y los educadores de la primera infancia. El cuidado infantil brinda oportunidades críticas de desarrollo y enriquecimiento para niños de todos orígenes, y es un componente fundamental de la economía de nuestro estado.</w:t>
      </w:r>
    </w:p>
    <w:p w:rsidRPr="00747CEE" w:rsidR="00747CEE" w:rsidP="509A14F5" w:rsidRDefault="001C50C0" w14:paraId="75FC1A58" w14:textId="504EF6C1">
      <w:pPr>
        <w:spacing w:before="120" w:after="120" w:line="240" w:lineRule="auto"/>
        <w:rPr>
          <w:i w:val="1"/>
          <w:iCs w:val="1"/>
          <w:sz w:val="24"/>
          <w:szCs w:val="24"/>
          <w:highlight w:val="yellow"/>
          <w:lang w:val="es-US"/>
        </w:rPr>
      </w:pPr>
      <w:r w:rsidRPr="509A14F5" w:rsidR="001C50C0">
        <w:rPr>
          <w:i w:val="1"/>
          <w:iCs w:val="1"/>
          <w:sz w:val="24"/>
          <w:szCs w:val="24"/>
          <w:highlight w:val="yellow"/>
          <w:lang w:val="es-US"/>
        </w:rPr>
        <w:t>[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>Agregue una oración o dos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 xml:space="preserve"> aquí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 xml:space="preserve"> s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 xml:space="preserve">obre su experiencia personal y su conexión con el cuidado infantil. 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 xml:space="preserve">¿No sabe qué decir? </w:t>
      </w:r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 xml:space="preserve">Vea estos videos de familias y proveedores en el </w:t>
      </w:r>
      <w:hyperlink r:id="Rb04d5cab2e05467a">
        <w:r w:rsidRPr="509A14F5" w:rsidR="00747CEE">
          <w:rPr>
            <w:rStyle w:val="Hyperlink"/>
            <w:i w:val="1"/>
            <w:iCs w:val="1"/>
            <w:sz w:val="24"/>
            <w:szCs w:val="24"/>
            <w:highlight w:val="yellow"/>
            <w:lang w:val="es-US"/>
          </w:rPr>
          <w:t>Centro de historias de CCAoA</w:t>
        </w:r>
      </w:hyperlink>
      <w:r w:rsidRPr="509A14F5" w:rsidR="00747CEE">
        <w:rPr>
          <w:i w:val="1"/>
          <w:iCs w:val="1"/>
          <w:sz w:val="24"/>
          <w:szCs w:val="24"/>
          <w:highlight w:val="yellow"/>
          <w:lang w:val="es-US"/>
        </w:rPr>
        <w:t>].</w:t>
      </w:r>
    </w:p>
    <w:p w:rsidR="00747CEE" w:rsidP="509A14F5" w:rsidRDefault="00747CEE" w14:paraId="1041B8ED" w14:textId="226E86B6">
      <w:pPr>
        <w:spacing w:before="120" w:after="120" w:line="240" w:lineRule="auto"/>
        <w:rPr>
          <w:i w:val="1"/>
          <w:iCs w:val="1"/>
          <w:sz w:val="24"/>
          <w:szCs w:val="24"/>
          <w:lang w:val="es-US"/>
        </w:rPr>
      </w:pPr>
      <w:r w:rsidRPr="509A14F5" w:rsidR="00747CEE">
        <w:rPr>
          <w:i w:val="1"/>
          <w:iCs w:val="1"/>
          <w:sz w:val="24"/>
          <w:szCs w:val="24"/>
          <w:lang w:val="es-US"/>
        </w:rPr>
        <w:t xml:space="preserve">Los estados </w:t>
      </w:r>
      <w:r w:rsidRPr="509A14F5" w:rsidR="00AC1601">
        <w:rPr>
          <w:i w:val="1"/>
          <w:iCs w:val="1"/>
          <w:sz w:val="24"/>
          <w:szCs w:val="24"/>
          <w:lang w:val="es-US"/>
        </w:rPr>
        <w:t>se encuentran</w:t>
      </w:r>
      <w:r w:rsidRPr="509A14F5" w:rsidR="00747CEE">
        <w:rPr>
          <w:i w:val="1"/>
          <w:iCs w:val="1"/>
          <w:sz w:val="24"/>
          <w:szCs w:val="24"/>
          <w:lang w:val="es-US"/>
        </w:rPr>
        <w:t xml:space="preserve"> en u</w:t>
      </w:r>
      <w:r w:rsidRPr="509A14F5" w:rsidR="00747CEE">
        <w:rPr>
          <w:i w:val="1"/>
          <w:iCs w:val="1"/>
          <w:sz w:val="24"/>
          <w:szCs w:val="24"/>
          <w:lang w:val="es-US"/>
        </w:rPr>
        <w:t xml:space="preserve">na posición única a medida que desarrollan sus planes estatales de CCDF este año. </w:t>
      </w:r>
      <w:r w:rsidRPr="509A14F5" w:rsidR="00747CEE">
        <w:rPr>
          <w:i w:val="1"/>
          <w:iCs w:val="1"/>
          <w:sz w:val="24"/>
          <w:szCs w:val="24"/>
          <w:lang w:val="es-US"/>
        </w:rPr>
        <w:t>El COVID-19 nos ha demostrado la importancia del cuidado i</w:t>
      </w:r>
      <w:r w:rsidRPr="509A14F5" w:rsidR="00747CEE">
        <w:rPr>
          <w:i w:val="1"/>
          <w:iCs w:val="1"/>
          <w:sz w:val="24"/>
          <w:szCs w:val="24"/>
          <w:lang w:val="es-US"/>
        </w:rPr>
        <w:t xml:space="preserve">nfantil en nuestras comunidades, pero también nos ha iluminado </w:t>
      </w:r>
      <w:r w:rsidRPr="509A14F5" w:rsidR="00871346">
        <w:rPr>
          <w:i w:val="1"/>
          <w:iCs w:val="1"/>
          <w:sz w:val="24"/>
          <w:szCs w:val="24"/>
          <w:lang w:val="es-US"/>
        </w:rPr>
        <w:t>las adversidades con las que ha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 estado</w:t>
      </w:r>
      <w:r w:rsidRPr="509A14F5" w:rsidR="00871346">
        <w:rPr>
          <w:i w:val="1"/>
          <w:iCs w:val="1"/>
          <w:sz w:val="24"/>
          <w:szCs w:val="24"/>
          <w:lang w:val="es-US"/>
        </w:rPr>
        <w:t xml:space="preserve"> lucha</w:t>
      </w:r>
      <w:r w:rsidRPr="509A14F5" w:rsidR="00AC1601">
        <w:rPr>
          <w:i w:val="1"/>
          <w:iCs w:val="1"/>
          <w:sz w:val="24"/>
          <w:szCs w:val="24"/>
          <w:lang w:val="es-US"/>
        </w:rPr>
        <w:t>n</w:t>
      </w:r>
      <w:r w:rsidRPr="509A14F5" w:rsidR="00871346">
        <w:rPr>
          <w:i w:val="1"/>
          <w:iCs w:val="1"/>
          <w:sz w:val="24"/>
          <w:szCs w:val="24"/>
          <w:lang w:val="es-US"/>
        </w:rPr>
        <w:t>do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 durante</w:t>
      </w:r>
      <w:r w:rsidRPr="509A14F5" w:rsidR="00871346">
        <w:rPr>
          <w:i w:val="1"/>
          <w:iCs w:val="1"/>
          <w:sz w:val="24"/>
          <w:szCs w:val="24"/>
          <w:lang w:val="es-US"/>
        </w:rPr>
        <w:t xml:space="preserve"> años. </w:t>
      </w:r>
      <w:r w:rsidRPr="509A14F5" w:rsidR="00871346">
        <w:rPr>
          <w:i w:val="1"/>
          <w:iCs w:val="1"/>
          <w:sz w:val="24"/>
          <w:szCs w:val="24"/>
          <w:lang w:val="es-US"/>
        </w:rPr>
        <w:t>Estas dificultades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 solo se han visto agravadas</w:t>
      </w:r>
      <w:r w:rsidRPr="509A14F5" w:rsidR="00871346">
        <w:rPr>
          <w:i w:val="1"/>
          <w:iCs w:val="1"/>
          <w:sz w:val="24"/>
          <w:szCs w:val="24"/>
          <w:lang w:val="es-US"/>
        </w:rPr>
        <w:t xml:space="preserve"> por la pandemia. Los planes estatales de CCDF se están desarrollando 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mientras </w:t>
      </w:r>
      <w:r w:rsidRPr="509A14F5" w:rsidR="00871346">
        <w:rPr>
          <w:i w:val="1"/>
          <w:iCs w:val="1"/>
          <w:sz w:val="24"/>
          <w:szCs w:val="24"/>
          <w:lang w:val="es-US"/>
        </w:rPr>
        <w:t>que</w:t>
      </w:r>
      <w:r w:rsidRPr="509A14F5" w:rsidR="00871346">
        <w:rPr>
          <w:i w:val="1"/>
          <w:iCs w:val="1"/>
          <w:sz w:val="24"/>
          <w:szCs w:val="24"/>
          <w:lang w:val="es-US"/>
        </w:rPr>
        <w:t xml:space="preserve"> u</w:t>
      </w:r>
      <w:r w:rsidRPr="509A14F5" w:rsidR="00871346">
        <w:rPr>
          <w:i w:val="1"/>
          <w:iCs w:val="1"/>
          <w:sz w:val="24"/>
          <w:szCs w:val="24"/>
          <w:lang w:val="es-US"/>
        </w:rPr>
        <w:t xml:space="preserve">na inversión histórica en fondos federales flexibles para el cuidado infantil ha sido </w:t>
      </w:r>
      <w:r w:rsidRPr="509A14F5" w:rsidR="2F9CDCD0">
        <w:rPr>
          <w:i w:val="1"/>
          <w:iCs w:val="1"/>
          <w:sz w:val="24"/>
          <w:szCs w:val="24"/>
          <w:lang w:val="es-US"/>
        </w:rPr>
        <w:t>aprobada</w:t>
      </w:r>
      <w:r w:rsidRPr="509A14F5" w:rsidR="00871346">
        <w:rPr>
          <w:i w:val="1"/>
          <w:iCs w:val="1"/>
          <w:sz w:val="24"/>
          <w:szCs w:val="24"/>
          <w:lang w:val="es-US"/>
        </w:rPr>
        <w:t xml:space="preserve"> como ley. </w:t>
      </w:r>
      <w:r w:rsidRPr="509A14F5" w:rsidR="00871346">
        <w:rPr>
          <w:i w:val="1"/>
          <w:iCs w:val="1"/>
          <w:sz w:val="24"/>
          <w:szCs w:val="24"/>
          <w:lang w:val="es-US"/>
        </w:rPr>
        <w:t>Estos fondos nos pueden ayudar a preparar el camino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 p</w:t>
      </w:r>
      <w:r w:rsidRPr="509A14F5" w:rsidR="00AC1601">
        <w:rPr>
          <w:i w:val="1"/>
          <w:iCs w:val="1"/>
          <w:sz w:val="24"/>
          <w:szCs w:val="24"/>
          <w:lang w:val="es-US"/>
        </w:rPr>
        <w:t>ara los años venideros al respaldar cambios a largo plazo en nuestros planes estatales de CCDF que hacen que el cuidado infantil de alta calidad sea asequible y accesible para todos.</w:t>
      </w:r>
    </w:p>
    <w:p w:rsidRPr="00AC1601" w:rsidR="00AC1601" w:rsidP="509A14F5" w:rsidRDefault="00AC1601" w14:paraId="618FE12E" w14:textId="67CB7D73">
      <w:pPr>
        <w:spacing w:before="120" w:after="120" w:line="240" w:lineRule="auto"/>
        <w:rPr>
          <w:i w:val="1"/>
          <w:iCs w:val="1"/>
          <w:sz w:val="24"/>
          <w:szCs w:val="24"/>
          <w:lang w:val="es-US"/>
        </w:rPr>
      </w:pPr>
      <w:r w:rsidRPr="509A14F5" w:rsidR="00AC1601">
        <w:rPr>
          <w:i w:val="1"/>
          <w:iCs w:val="1"/>
          <w:sz w:val="24"/>
          <w:szCs w:val="24"/>
          <w:lang w:val="es-US"/>
        </w:rPr>
        <w:t xml:space="preserve">Esta audiencia brinda la oportunidad de compartir qué cambios pueden ayudar a reconstruir el cuidado infantil para que sea más fuerte que nunca y cómo el plan de CCDF de </w:t>
      </w:r>
      <w:r w:rsidRPr="509A14F5" w:rsidR="00AC1601">
        <w:rPr>
          <w:i w:val="1"/>
          <w:iCs w:val="1"/>
          <w:sz w:val="24"/>
          <w:szCs w:val="24"/>
          <w:highlight w:val="yellow"/>
          <w:lang w:val="es-US"/>
        </w:rPr>
        <w:t>[su estado]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 nos puede ayudar en el camino. Debemos asegurarnos de que nuestro plan estatal incluya políticas </w:t>
      </w:r>
      <w:r w:rsidRPr="509A14F5" w:rsidR="00242138">
        <w:rPr>
          <w:i w:val="1"/>
          <w:iCs w:val="1"/>
          <w:sz w:val="24"/>
          <w:szCs w:val="24"/>
          <w:lang w:val="es-US"/>
        </w:rPr>
        <w:t>centradas</w:t>
      </w:r>
      <w:r w:rsidRPr="509A14F5" w:rsidR="008F161A">
        <w:rPr>
          <w:i w:val="1"/>
          <w:iCs w:val="1"/>
          <w:sz w:val="24"/>
          <w:szCs w:val="24"/>
          <w:lang w:val="es-US"/>
        </w:rPr>
        <w:t xml:space="preserve"> 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en </w:t>
      </w:r>
      <w:r w:rsidRPr="509A14F5" w:rsidR="00A46EF9">
        <w:rPr>
          <w:i w:val="1"/>
          <w:iCs w:val="1"/>
          <w:sz w:val="24"/>
          <w:szCs w:val="24"/>
          <w:lang w:val="es-US"/>
        </w:rPr>
        <w:t>el</w:t>
      </w:r>
      <w:r w:rsidRPr="509A14F5" w:rsidR="00AC1601">
        <w:rPr>
          <w:i w:val="1"/>
          <w:iCs w:val="1"/>
          <w:sz w:val="24"/>
          <w:szCs w:val="24"/>
          <w:lang w:val="es-US"/>
        </w:rPr>
        <w:t xml:space="preserve"> niño,</w:t>
      </w:r>
      <w:r w:rsidRPr="509A14F5" w:rsidR="008F161A">
        <w:rPr>
          <w:i w:val="1"/>
          <w:iCs w:val="1"/>
          <w:sz w:val="24"/>
          <w:szCs w:val="24"/>
          <w:lang w:val="es-US"/>
        </w:rPr>
        <w:t xml:space="preserve"> </w:t>
      </w:r>
      <w:r w:rsidRPr="509A14F5" w:rsidR="00242138">
        <w:rPr>
          <w:i w:val="1"/>
          <w:iCs w:val="1"/>
          <w:sz w:val="24"/>
          <w:szCs w:val="24"/>
          <w:lang w:val="es-US"/>
        </w:rPr>
        <w:t>comprometidas con</w:t>
      </w:r>
      <w:r w:rsidRPr="509A14F5" w:rsidR="008F161A">
        <w:rPr>
          <w:i w:val="1"/>
          <w:iCs w:val="1"/>
          <w:sz w:val="24"/>
          <w:szCs w:val="24"/>
          <w:lang w:val="es-US"/>
        </w:rPr>
        <w:t xml:space="preserve"> la familia, </w:t>
      </w:r>
      <w:r w:rsidRPr="509A14F5" w:rsidR="00242138">
        <w:rPr>
          <w:i w:val="1"/>
          <w:iCs w:val="1"/>
          <w:sz w:val="24"/>
          <w:szCs w:val="24"/>
          <w:lang w:val="es-US"/>
        </w:rPr>
        <w:t xml:space="preserve">dirigidas </w:t>
      </w:r>
      <w:r w:rsidRPr="509A14F5" w:rsidR="008F161A">
        <w:rPr>
          <w:i w:val="1"/>
          <w:iCs w:val="1"/>
          <w:sz w:val="24"/>
          <w:szCs w:val="24"/>
          <w:lang w:val="es-US"/>
        </w:rPr>
        <w:t xml:space="preserve">por la equidad, y </w:t>
      </w:r>
      <w:r w:rsidRPr="509A14F5" w:rsidR="00242138">
        <w:rPr>
          <w:i w:val="1"/>
          <w:iCs w:val="1"/>
          <w:sz w:val="24"/>
          <w:szCs w:val="24"/>
          <w:lang w:val="es-US"/>
        </w:rPr>
        <w:t xml:space="preserve">enfocadas </w:t>
      </w:r>
      <w:r w:rsidRPr="509A14F5" w:rsidR="008F161A">
        <w:rPr>
          <w:i w:val="1"/>
          <w:iCs w:val="1"/>
          <w:sz w:val="24"/>
          <w:szCs w:val="24"/>
          <w:lang w:val="es-US"/>
        </w:rPr>
        <w:t xml:space="preserve">en la comunidad. Para logar esto, </w:t>
      </w:r>
      <w:r w:rsidRPr="509A14F5" w:rsidR="5B1908B2">
        <w:rPr>
          <w:i w:val="1"/>
          <w:iCs w:val="1"/>
          <w:sz w:val="24"/>
          <w:szCs w:val="24"/>
          <w:lang w:val="es-US"/>
        </w:rPr>
        <w:t>los</w:t>
      </w:r>
      <w:r w:rsidRPr="509A14F5" w:rsidR="008F161A">
        <w:rPr>
          <w:i w:val="1"/>
          <w:iCs w:val="1"/>
          <w:sz w:val="24"/>
          <w:szCs w:val="24"/>
          <w:lang w:val="es-US"/>
        </w:rPr>
        <w:t xml:space="preserve"> animo encarecidamente que incluyan las siguientes recomendaciones en nuestro plan estatal.</w:t>
      </w:r>
    </w:p>
    <w:p w:rsidRPr="0081686E" w:rsidR="001C50C0" w:rsidP="1DEFACCE" w:rsidRDefault="001C50C0" w14:paraId="228D501B" w14:textId="3124D775">
      <w:pPr>
        <w:spacing w:before="120" w:after="120" w:line="240" w:lineRule="auto"/>
        <w:rPr>
          <w:b w:val="1"/>
          <w:bCs w:val="1"/>
          <w:sz w:val="24"/>
          <w:szCs w:val="24"/>
          <w:lang w:val="es-US"/>
        </w:rPr>
      </w:pPr>
      <w:r w:rsidRPr="509A14F5" w:rsidR="001C50C0">
        <w:rPr>
          <w:b w:val="1"/>
          <w:bCs w:val="1"/>
          <w:sz w:val="24"/>
          <w:szCs w:val="24"/>
          <w:lang w:val="es-US"/>
        </w:rPr>
        <w:t>Paso dos</w:t>
      </w:r>
      <w:r w:rsidRPr="509A14F5" w:rsidR="00747CEE">
        <w:rPr>
          <w:b w:val="1"/>
          <w:bCs w:val="1"/>
          <w:sz w:val="24"/>
          <w:szCs w:val="24"/>
          <w:lang w:val="es-US"/>
        </w:rPr>
        <w:t>:</w:t>
      </w:r>
      <w:r w:rsidRPr="509A14F5" w:rsidR="001C50C0">
        <w:rPr>
          <w:b w:val="1"/>
          <w:bCs w:val="1"/>
          <w:sz w:val="24"/>
          <w:szCs w:val="24"/>
          <w:lang w:val="es-US"/>
        </w:rPr>
        <w:t xml:space="preserve"> </w:t>
      </w:r>
      <w:r w:rsidRPr="509A14F5" w:rsidR="39987C05">
        <w:rPr>
          <w:sz w:val="24"/>
          <w:szCs w:val="24"/>
          <w:lang w:val="es-US"/>
        </w:rPr>
        <w:t xml:space="preserve">En la </w:t>
      </w:r>
      <w:r w:rsidRPr="509A14F5" w:rsidR="00FB23EE">
        <w:rPr>
          <w:sz w:val="24"/>
          <w:szCs w:val="24"/>
          <w:lang w:val="es-US"/>
        </w:rPr>
        <w:t>siguiente</w:t>
      </w:r>
      <w:r w:rsidRPr="509A14F5" w:rsidR="39987C05">
        <w:rPr>
          <w:sz w:val="24"/>
          <w:szCs w:val="24"/>
          <w:lang w:val="es-US"/>
        </w:rPr>
        <w:t xml:space="preserve"> parte de su testimonio, comparta cu</w:t>
      </w:r>
      <w:r w:rsidRPr="509A14F5" w:rsidR="00EB0506">
        <w:rPr>
          <w:sz w:val="24"/>
          <w:szCs w:val="24"/>
          <w:lang w:val="es-US"/>
        </w:rPr>
        <w:t xml:space="preserve">áles son las recomendaciones más importantes para el plan estatal de CCDF. Las recomendaciones a continuación son las que </w:t>
      </w:r>
      <w:proofErr w:type="spellStart"/>
      <w:r w:rsidRPr="509A14F5" w:rsidR="00EB0506">
        <w:rPr>
          <w:sz w:val="24"/>
          <w:szCs w:val="24"/>
          <w:lang w:val="es-US"/>
        </w:rPr>
        <w:t>CCAoA</w:t>
      </w:r>
      <w:proofErr w:type="spellEnd"/>
      <w:r w:rsidRPr="509A14F5" w:rsidR="00EB0506">
        <w:rPr>
          <w:sz w:val="24"/>
          <w:szCs w:val="24"/>
          <w:lang w:val="es-US"/>
        </w:rPr>
        <w:t xml:space="preserve"> cree que tendrán </w:t>
      </w:r>
      <w:r w:rsidRPr="509A14F5" w:rsidR="00FB23EE">
        <w:rPr>
          <w:sz w:val="24"/>
          <w:szCs w:val="24"/>
          <w:lang w:val="es-US"/>
        </w:rPr>
        <w:t xml:space="preserve">el </w:t>
      </w:r>
      <w:r w:rsidRPr="509A14F5" w:rsidR="00EB0506">
        <w:rPr>
          <w:sz w:val="24"/>
          <w:szCs w:val="24"/>
          <w:lang w:val="es-US"/>
        </w:rPr>
        <w:t xml:space="preserve">mayor impacto. </w:t>
      </w:r>
      <w:r w:rsidRPr="509A14F5" w:rsidR="00E66F26">
        <w:rPr>
          <w:sz w:val="24"/>
          <w:szCs w:val="24"/>
          <w:lang w:val="es-US"/>
        </w:rPr>
        <w:t>Utilice la declaración inicial para present</w:t>
      </w:r>
      <w:r w:rsidRPr="509A14F5" w:rsidR="00F34FCC">
        <w:rPr>
          <w:sz w:val="24"/>
          <w:szCs w:val="24"/>
          <w:lang w:val="es-US"/>
        </w:rPr>
        <w:t>ar la idea</w:t>
      </w:r>
      <w:r w:rsidRPr="509A14F5" w:rsidR="00855570">
        <w:rPr>
          <w:sz w:val="24"/>
          <w:szCs w:val="24"/>
          <w:lang w:val="es-US"/>
        </w:rPr>
        <w:t>, y s</w:t>
      </w:r>
      <w:r w:rsidRPr="509A14F5" w:rsidR="00855570">
        <w:rPr>
          <w:sz w:val="24"/>
          <w:szCs w:val="24"/>
          <w:lang w:val="es-US"/>
        </w:rPr>
        <w:t>iga con las recomendaciones específicas.</w:t>
      </w:r>
      <w:r w:rsidRPr="509A14F5" w:rsidR="00487DB3">
        <w:rPr>
          <w:sz w:val="24"/>
          <w:szCs w:val="24"/>
          <w:lang w:val="es-US"/>
        </w:rPr>
        <w:t xml:space="preserve"> Es posible que solo pueda elegir dos o tres recomendaciones dependiendo de cuánto tiempo se le dará, pero no se preocupe si no puede incluirlas todas; </w:t>
      </w:r>
      <w:r w:rsidRPr="509A14F5" w:rsidR="0086449C">
        <w:rPr>
          <w:sz w:val="24"/>
          <w:szCs w:val="24"/>
          <w:lang w:val="es-US"/>
        </w:rPr>
        <w:t>¡</w:t>
      </w:r>
      <w:r w:rsidRPr="509A14F5" w:rsidR="00487DB3">
        <w:rPr>
          <w:sz w:val="24"/>
          <w:szCs w:val="24"/>
          <w:lang w:val="es-US"/>
        </w:rPr>
        <w:t>puede enviar</w:t>
      </w:r>
      <w:r w:rsidRPr="509A14F5" w:rsidR="0086449C">
        <w:rPr>
          <w:sz w:val="24"/>
          <w:szCs w:val="24"/>
          <w:lang w:val="es-US"/>
        </w:rPr>
        <w:t xml:space="preserve"> más recomendaciones y detalles en sus comentarios escritos después de testificar! </w:t>
      </w:r>
      <w:r w:rsidRPr="509A14F5" w:rsidR="00350411">
        <w:rPr>
          <w:sz w:val="24"/>
          <w:szCs w:val="24"/>
          <w:lang w:val="es-US"/>
        </w:rPr>
        <w:t xml:space="preserve">No se olvide </w:t>
      </w:r>
      <w:r w:rsidRPr="509A14F5" w:rsidR="00442903">
        <w:rPr>
          <w:sz w:val="24"/>
          <w:szCs w:val="24"/>
          <w:lang w:val="es-US"/>
        </w:rPr>
        <w:t xml:space="preserve">de </w:t>
      </w:r>
      <w:r w:rsidRPr="509A14F5" w:rsidR="00EF1E25">
        <w:rPr>
          <w:sz w:val="24"/>
          <w:szCs w:val="24"/>
          <w:lang w:val="es-US"/>
        </w:rPr>
        <w:t>agregar</w:t>
      </w:r>
      <w:r w:rsidRPr="509A14F5" w:rsidR="00442903">
        <w:rPr>
          <w:sz w:val="24"/>
          <w:szCs w:val="24"/>
          <w:lang w:val="es-US"/>
        </w:rPr>
        <w:t xml:space="preserve"> historias personales</w:t>
      </w:r>
      <w:r w:rsidRPr="509A14F5" w:rsidR="001D06AA">
        <w:rPr>
          <w:sz w:val="24"/>
          <w:szCs w:val="24"/>
          <w:lang w:val="es-US"/>
        </w:rPr>
        <w:t xml:space="preserve"> para</w:t>
      </w:r>
      <w:r w:rsidRPr="509A14F5" w:rsidR="0081686E">
        <w:rPr>
          <w:sz w:val="24"/>
          <w:szCs w:val="24"/>
          <w:lang w:val="es-US"/>
        </w:rPr>
        <w:t xml:space="preserve"> conectar est</w:t>
      </w:r>
      <w:r w:rsidRPr="509A14F5" w:rsidR="0081686E">
        <w:rPr>
          <w:sz w:val="24"/>
          <w:szCs w:val="24"/>
          <w:lang w:val="es-US"/>
        </w:rPr>
        <w:t>as recomendaciones con la experiencia vivida</w:t>
      </w:r>
      <w:r w:rsidRPr="509A14F5" w:rsidR="0075697F">
        <w:rPr>
          <w:sz w:val="24"/>
          <w:szCs w:val="24"/>
          <w:lang w:val="es-US"/>
        </w:rPr>
        <w:t xml:space="preserve"> </w:t>
      </w:r>
      <w:r w:rsidRPr="509A14F5" w:rsidR="00A248D6">
        <w:rPr>
          <w:sz w:val="24"/>
          <w:szCs w:val="24"/>
          <w:lang w:val="es-US"/>
        </w:rPr>
        <w:t>real y cómo lo han impactado o podrían afectarlo en el futuro.</w:t>
      </w:r>
    </w:p>
    <w:p w:rsidRPr="0099735B" w:rsidR="001C50C0" w:rsidP="509A14F5" w:rsidRDefault="001C50C0" w14:paraId="59BC6B4A" w14:textId="0C8FDDFB">
      <w:pPr>
        <w:spacing w:before="120" w:after="120" w:line="240" w:lineRule="auto"/>
        <w:ind w:left="360"/>
        <w:textAlignment w:val="baseline"/>
        <w:rPr>
          <w:rFonts w:eastAsia="MS Mincho" w:cs="Calibri" w:cstheme="minorAscii"/>
          <w:b w:val="1"/>
          <w:bCs w:val="1"/>
          <w:color w:val="000000"/>
          <w:sz w:val="24"/>
          <w:szCs w:val="24"/>
          <w:lang w:val="es-US"/>
        </w:rPr>
      </w:pPr>
      <w:r w:rsidRPr="509A14F5" w:rsidR="001C50C0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>Recom</w:t>
      </w:r>
      <w:r w:rsidRPr="509A14F5" w:rsidR="00A248D6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endaciones para </w:t>
      </w:r>
      <w:r w:rsidRPr="509A14F5" w:rsidR="00654259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>apoyar</w:t>
      </w:r>
      <w:r w:rsidRPr="509A14F5" w:rsidR="00A248D6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 un plan de CCDF </w:t>
      </w:r>
      <w:r w:rsidRPr="509A14F5" w:rsidR="0099735B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centrado </w:t>
      </w:r>
      <w:r w:rsidRPr="509A14F5" w:rsidR="001B4F98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>en e</w:t>
      </w:r>
      <w:r w:rsidRPr="509A14F5" w:rsidR="0099735B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>l ni</w:t>
      </w:r>
      <w:r w:rsidRPr="509A14F5" w:rsidR="0099735B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>ño</w:t>
      </w:r>
      <w:r w:rsidRPr="509A14F5" w:rsidR="001C50C0">
        <w:rPr>
          <w:rFonts w:eastAsia="MS Mincho" w:cs="Calibri" w:cstheme="minorAscii"/>
          <w:b w:val="1"/>
          <w:bCs w:val="1"/>
          <w:color w:val="000000" w:themeColor="text1" w:themeTint="FF" w:themeShade="FF"/>
          <w:sz w:val="24"/>
          <w:szCs w:val="24"/>
          <w:lang w:val="es-US"/>
        </w:rPr>
        <w:t>:</w:t>
      </w:r>
    </w:p>
    <w:p w:rsidRPr="00A61958" w:rsidR="00A61958" w:rsidP="509A14F5" w:rsidRDefault="0099735B" w14:paraId="3A068D9B" w14:textId="76559421">
      <w:pPr>
        <w:pStyle w:val="ListParagraph"/>
        <w:numPr>
          <w:ilvl w:val="0"/>
          <w:numId w:val="1"/>
        </w:numPr>
        <w:spacing w:before="120" w:after="120" w:line="240" w:lineRule="auto"/>
        <w:ind w:left="1080"/>
        <w:contextualSpacing w:val="0"/>
        <w:textAlignment w:val="baseline"/>
        <w:rPr>
          <w:rFonts w:eastAsia="MS Mincho"/>
          <w:i w:val="1"/>
          <w:iCs w:val="1"/>
          <w:color w:val="000000"/>
          <w:sz w:val="24"/>
          <w:szCs w:val="24"/>
          <w:lang w:val="es-US"/>
        </w:rPr>
      </w:pPr>
      <w:r w:rsidRPr="509A14F5" w:rsidR="0099735B">
        <w:rPr>
          <w:rFonts w:eastAsia="MS Mincho"/>
          <w:b w:val="1"/>
          <w:bCs w:val="1"/>
          <w:sz w:val="24"/>
          <w:szCs w:val="24"/>
          <w:lang w:val="es-US"/>
        </w:rPr>
        <w:t>Dec</w:t>
      </w:r>
      <w:r w:rsidRPr="509A14F5" w:rsidR="0074612C">
        <w:rPr>
          <w:rFonts w:eastAsia="MS Mincho"/>
          <w:b w:val="1"/>
          <w:bCs w:val="1"/>
          <w:sz w:val="24"/>
          <w:szCs w:val="24"/>
          <w:lang w:val="es-US"/>
        </w:rPr>
        <w:t>l</w:t>
      </w:r>
      <w:r w:rsidRPr="509A14F5" w:rsidR="0099735B">
        <w:rPr>
          <w:rFonts w:eastAsia="MS Mincho"/>
          <w:b w:val="1"/>
          <w:bCs w:val="1"/>
          <w:sz w:val="24"/>
          <w:szCs w:val="24"/>
          <w:lang w:val="es-US"/>
        </w:rPr>
        <w:t>aración inicial:</w:t>
      </w:r>
      <w:r w:rsidRPr="509A14F5" w:rsidR="001C50C0">
        <w:rPr>
          <w:rFonts w:eastAsia="MS Mincho"/>
          <w:sz w:val="24"/>
          <w:szCs w:val="24"/>
          <w:lang w:val="es-US"/>
        </w:rPr>
        <w:t xml:space="preserve"> </w:t>
      </w:r>
      <w:r w:rsidRPr="509A14F5" w:rsidR="00EB32CD">
        <w:rPr>
          <w:rFonts w:eastAsia="MS Mincho"/>
          <w:i w:val="1"/>
          <w:iCs w:val="1"/>
          <w:sz w:val="24"/>
          <w:szCs w:val="24"/>
          <w:lang w:val="es-US"/>
        </w:rPr>
        <w:t>Las políticas centradas en el niñ</w:t>
      </w:r>
      <w:r w:rsidRPr="509A14F5" w:rsidR="00EB32CD">
        <w:rPr>
          <w:rFonts w:eastAsia="MS Mincho"/>
          <w:i w:val="1"/>
          <w:iCs w:val="1"/>
          <w:sz w:val="24"/>
          <w:szCs w:val="24"/>
          <w:lang w:val="es-US"/>
        </w:rPr>
        <w:t xml:space="preserve">o apoyan el desarrollo social, emocional, físico y cognitivo de todos los niños. </w:t>
      </w:r>
      <w:r w:rsidRPr="509A14F5" w:rsidR="00EB32CD">
        <w:rPr>
          <w:rFonts w:eastAsia="MS Mincho"/>
          <w:i w:val="1"/>
          <w:iCs w:val="1"/>
          <w:sz w:val="24"/>
          <w:szCs w:val="24"/>
          <w:lang w:val="es-US"/>
        </w:rPr>
        <w:t xml:space="preserve">Esto también significa </w:t>
      </w:r>
      <w:r w:rsidRPr="509A14F5" w:rsidR="00A61958">
        <w:rPr>
          <w:rFonts w:eastAsia="MS Mincho"/>
          <w:i w:val="1"/>
          <w:iCs w:val="1"/>
          <w:sz w:val="24"/>
          <w:szCs w:val="24"/>
          <w:lang w:val="es-US"/>
        </w:rPr>
        <w:t>contar con estándares estrictos de salud y</w:t>
      </w:r>
      <w:r w:rsidRPr="509A14F5" w:rsidR="00A61958">
        <w:rPr>
          <w:rFonts w:eastAsia="MS Mincho"/>
          <w:i w:val="1"/>
          <w:iCs w:val="1"/>
          <w:sz w:val="24"/>
          <w:szCs w:val="24"/>
          <w:lang w:val="es-US"/>
        </w:rPr>
        <w:t xml:space="preserve"> seguridad.</w:t>
      </w:r>
    </w:p>
    <w:p w:rsidRPr="00EB68A8" w:rsidR="00EB68A8" w:rsidP="509A14F5" w:rsidRDefault="0099735B" w14:paraId="6A033468" w14:textId="157C6B20">
      <w:pPr>
        <w:pStyle w:val="ListParagraph"/>
        <w:numPr>
          <w:ilvl w:val="1"/>
          <w:numId w:val="1"/>
        </w:numPr>
        <w:spacing w:before="120" w:after="120" w:line="240" w:lineRule="auto"/>
        <w:ind w:left="1800"/>
        <w:contextualSpacing w:val="0"/>
        <w:textAlignment w:val="baseline"/>
        <w:rPr>
          <w:rFonts w:eastAsia="MS Mincho" w:cs="Calibri" w:cstheme="minorAscii"/>
          <w:i w:val="1"/>
          <w:iCs w:val="1"/>
          <w:color w:val="000000"/>
          <w:sz w:val="24"/>
          <w:szCs w:val="24"/>
          <w:lang w:val="es-US"/>
        </w:rPr>
      </w:pPr>
      <w:r w:rsidRPr="509A14F5" w:rsidR="0099735B">
        <w:rPr>
          <w:rFonts w:eastAsia="MS Mincho"/>
          <w:b w:val="1"/>
          <w:bCs w:val="1"/>
          <w:sz w:val="24"/>
          <w:szCs w:val="24"/>
          <w:lang w:val="es-US"/>
        </w:rPr>
        <w:t>Recomendación</w:t>
      </w: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 xml:space="preserve"> #1</w:t>
      </w:r>
      <w:r w:rsidRPr="509A14F5" w:rsidR="001C50C0">
        <w:rPr>
          <w:rFonts w:eastAsia="MS Mincho"/>
          <w:sz w:val="24"/>
          <w:szCs w:val="24"/>
          <w:lang w:val="es-US"/>
        </w:rPr>
        <w:t>:</w:t>
      </w:r>
      <w:r w:rsidRPr="509A14F5" w:rsidR="5752B799">
        <w:rPr>
          <w:rFonts w:eastAsia="MS Mincho"/>
          <w:sz w:val="24"/>
          <w:szCs w:val="24"/>
          <w:lang w:val="es-US"/>
        </w:rPr>
        <w:t xml:space="preserve"> </w:t>
      </w:r>
      <w:r w:rsidRPr="509A14F5" w:rsidR="000D15EA">
        <w:rPr>
          <w:rFonts w:eastAsia="MS Mincho"/>
          <w:i w:val="1"/>
          <w:iCs w:val="1"/>
          <w:sz w:val="24"/>
          <w:szCs w:val="24"/>
          <w:lang w:val="es-US"/>
        </w:rPr>
        <w:t>Nuestr</w:t>
      </w:r>
      <w:r w:rsidRPr="509A14F5" w:rsidR="000846CC">
        <w:rPr>
          <w:rFonts w:eastAsia="MS Mincho"/>
          <w:i w:val="1"/>
          <w:iCs w:val="1"/>
          <w:sz w:val="24"/>
          <w:szCs w:val="24"/>
          <w:lang w:val="es-US"/>
        </w:rPr>
        <w:t>o</w:t>
      </w:r>
      <w:r w:rsidRPr="509A14F5" w:rsidR="000D15EA">
        <w:rPr>
          <w:rFonts w:eastAsia="MS Mincho"/>
          <w:i w:val="1"/>
          <w:iCs w:val="1"/>
          <w:sz w:val="24"/>
          <w:szCs w:val="24"/>
          <w:lang w:val="es-US"/>
        </w:rPr>
        <w:t xml:space="preserve"> plan estatal debe comprometerse a apoyar</w:t>
      </w:r>
      <w:r w:rsidRPr="509A14F5" w:rsidR="00EB68A8">
        <w:rPr>
          <w:rFonts w:eastAsia="MS Mincho"/>
          <w:i w:val="1"/>
          <w:iCs w:val="1"/>
          <w:sz w:val="24"/>
          <w:szCs w:val="24"/>
          <w:lang w:val="es-US"/>
        </w:rPr>
        <w:t xml:space="preserve"> a</w:t>
      </w:r>
      <w:r w:rsidRPr="509A14F5" w:rsidR="000D15EA">
        <w:rPr>
          <w:rFonts w:eastAsia="MS Mincho"/>
          <w:i w:val="1"/>
          <w:iCs w:val="1"/>
          <w:sz w:val="24"/>
          <w:szCs w:val="24"/>
          <w:lang w:val="es-US"/>
        </w:rPr>
        <w:t xml:space="preserve"> e invertir en </w:t>
      </w:r>
      <w:r w:rsidRPr="509A14F5" w:rsidR="000E111F">
        <w:rPr>
          <w:rFonts w:eastAsia="MS Mincho"/>
          <w:i w:val="1"/>
          <w:iCs w:val="1"/>
          <w:sz w:val="24"/>
          <w:szCs w:val="24"/>
          <w:lang w:val="es-US"/>
        </w:rPr>
        <w:t xml:space="preserve">los </w:t>
      </w:r>
      <w:r w:rsidRPr="509A14F5" w:rsidR="009028C3">
        <w:rPr>
          <w:rFonts w:eastAsia="MS Mincho"/>
          <w:i w:val="1"/>
          <w:iCs w:val="1"/>
          <w:sz w:val="24"/>
          <w:szCs w:val="24"/>
          <w:lang w:val="es-US"/>
        </w:rPr>
        <w:t xml:space="preserve">consultores de salud y salud mental </w:t>
      </w:r>
      <w:r w:rsidRPr="509A14F5" w:rsidR="00EB68A8">
        <w:rPr>
          <w:rFonts w:eastAsia="MS Mincho"/>
          <w:i w:val="1"/>
          <w:iCs w:val="1"/>
          <w:sz w:val="24"/>
          <w:szCs w:val="24"/>
          <w:lang w:val="es-US"/>
        </w:rPr>
        <w:t>para</w:t>
      </w:r>
      <w:r w:rsidRPr="509A14F5" w:rsidR="00EB68A8">
        <w:rPr>
          <w:rFonts w:eastAsia="MS Mincho"/>
          <w:i w:val="1"/>
          <w:iCs w:val="1"/>
          <w:sz w:val="24"/>
          <w:szCs w:val="24"/>
          <w:lang w:val="es-US"/>
        </w:rPr>
        <w:t xml:space="preserve"> el cuidado infantil.</w:t>
      </w:r>
      <w:r w:rsidRPr="509A14F5" w:rsidR="005B2C03">
        <w:rPr>
          <w:rFonts w:eastAsia="MS Mincho"/>
          <w:i w:val="1"/>
          <w:iCs w:val="1"/>
          <w:sz w:val="24"/>
          <w:szCs w:val="24"/>
          <w:lang w:val="es-US"/>
        </w:rPr>
        <w:t xml:space="preserve"> Ambos </w:t>
      </w:r>
      <w:r w:rsidRPr="509A14F5" w:rsidR="00356410">
        <w:rPr>
          <w:rFonts w:eastAsia="MS Mincho"/>
          <w:i w:val="1"/>
          <w:iCs w:val="1"/>
          <w:sz w:val="24"/>
          <w:szCs w:val="24"/>
          <w:lang w:val="es-US"/>
        </w:rPr>
        <w:t>desempeñan un papel</w:t>
      </w:r>
      <w:r w:rsidRPr="509A14F5" w:rsidR="005B2C03">
        <w:rPr>
          <w:rFonts w:eastAsia="MS Mincho"/>
          <w:i w:val="1"/>
          <w:iCs w:val="1"/>
          <w:sz w:val="24"/>
          <w:szCs w:val="24"/>
          <w:lang w:val="es-US"/>
        </w:rPr>
        <w:t xml:space="preserve"> importante en ayudar a promover entornos saludables y seguros para los niños</w:t>
      </w:r>
      <w:r w:rsidRPr="509A14F5" w:rsidR="0051558A">
        <w:rPr>
          <w:rFonts w:eastAsia="MS Mincho"/>
          <w:i w:val="1"/>
          <w:iCs w:val="1"/>
          <w:sz w:val="24"/>
          <w:szCs w:val="24"/>
          <w:lang w:val="es-US"/>
        </w:rPr>
        <w:t xml:space="preserve"> peque</w:t>
      </w:r>
      <w:r w:rsidRPr="509A14F5" w:rsidR="0051558A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ñ</w:t>
      </w:r>
      <w:r w:rsidRPr="509A14F5" w:rsidR="0051558A">
        <w:rPr>
          <w:rFonts w:eastAsia="MS Mincho"/>
          <w:i w:val="1"/>
          <w:iCs w:val="1"/>
          <w:sz w:val="24"/>
          <w:szCs w:val="24"/>
          <w:lang w:val="es-US"/>
        </w:rPr>
        <w:t>os</w:t>
      </w:r>
      <w:r w:rsidRPr="509A14F5" w:rsidR="0029631A">
        <w:rPr>
          <w:rFonts w:eastAsia="MS Mincho"/>
          <w:i w:val="1"/>
          <w:iCs w:val="1"/>
          <w:sz w:val="24"/>
          <w:szCs w:val="24"/>
          <w:lang w:val="es-US"/>
        </w:rPr>
        <w:t xml:space="preserve"> y sus necesidades físicas y socioemocionales</w:t>
      </w:r>
      <w:r w:rsidRPr="509A14F5" w:rsidR="005B2C03">
        <w:rPr>
          <w:rFonts w:eastAsia="MS Mincho"/>
          <w:i w:val="1"/>
          <w:iCs w:val="1"/>
          <w:sz w:val="24"/>
          <w:szCs w:val="24"/>
          <w:lang w:val="es-US"/>
        </w:rPr>
        <w:t>.</w:t>
      </w:r>
    </w:p>
    <w:p w:rsidRPr="00055536" w:rsidR="00055536" w:rsidP="509A14F5" w:rsidRDefault="00654259" w14:paraId="123A84E0" w14:textId="78EAE84F">
      <w:pPr>
        <w:pStyle w:val="ListParagraph"/>
        <w:numPr>
          <w:ilvl w:val="1"/>
          <w:numId w:val="1"/>
        </w:numPr>
        <w:spacing w:before="120" w:after="120" w:line="240" w:lineRule="auto"/>
        <w:ind w:left="1800"/>
        <w:contextualSpacing w:val="0"/>
        <w:textAlignment w:val="baseline"/>
        <w:rPr>
          <w:rFonts w:eastAsia="MS Mincho" w:cs="Calibri" w:cstheme="minorAscii"/>
          <w:color w:val="000000"/>
          <w:sz w:val="24"/>
          <w:szCs w:val="24"/>
          <w:lang w:val="es-US"/>
        </w:rPr>
      </w:pPr>
      <w:r w:rsidRPr="509A14F5" w:rsidR="00654259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rFonts w:eastAsia="MS Mincho" w:cs="Calibri" w:cstheme="minorAscii"/>
          <w:b w:val="1"/>
          <w:bCs w:val="1"/>
          <w:sz w:val="24"/>
          <w:szCs w:val="24"/>
          <w:lang w:val="es-US"/>
        </w:rPr>
        <w:t>#2</w:t>
      </w:r>
      <w:r w:rsidRPr="509A14F5" w:rsidR="001C50C0">
        <w:rPr>
          <w:rFonts w:eastAsia="MS Mincho" w:cs="Calibri" w:cstheme="minorAscii"/>
          <w:sz w:val="24"/>
          <w:szCs w:val="24"/>
          <w:lang w:val="es-US"/>
        </w:rPr>
        <w:t xml:space="preserve">: </w:t>
      </w:r>
      <w:r w:rsidRPr="509A14F5" w:rsidR="00055536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Nuestro plan estatal d</w:t>
      </w:r>
      <w:r w:rsidRPr="509A14F5" w:rsidR="00055536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ebe continuar apoyando las mejor</w:t>
      </w:r>
      <w:r w:rsidRPr="509A14F5" w:rsidR="00EB7A74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a</w:t>
      </w:r>
      <w:r w:rsidRPr="509A14F5" w:rsidR="00055536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s </w:t>
      </w:r>
      <w:r w:rsidRPr="509A14F5" w:rsidR="00374BA8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de salud y seguridad incluidas en la Ley CCDBG de 2014 </w:t>
      </w:r>
      <w:r w:rsidRPr="509A14F5" w:rsidR="00BA3C8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acerca de proporciones y tamaños de grupos, inspecciones</w:t>
      </w:r>
      <w:r w:rsidRPr="509A14F5" w:rsidR="00755ACF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,</w:t>
      </w:r>
      <w:r w:rsidRPr="509A14F5" w:rsidR="00BA3C8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y verificaciones de antecedentes. No debe</w:t>
      </w:r>
      <w:r w:rsidRPr="509A14F5" w:rsidR="00150405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ría</w:t>
      </w:r>
      <w:r w:rsidRPr="509A14F5" w:rsidR="00BA3C8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mos </w:t>
      </w:r>
      <w:r w:rsidRPr="509A14F5" w:rsidR="00D61AC9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intentar </w:t>
      </w:r>
      <w:r w:rsidRPr="509A14F5" w:rsidR="00150405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deshacer </w:t>
      </w:r>
      <w:r w:rsidRPr="509A14F5" w:rsidR="00D61AC9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estos esfuerzos</w:t>
      </w:r>
      <w:r w:rsidRPr="509A14F5" w:rsidR="00150405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en un intento de “arreglar” la crisis de </w:t>
      </w:r>
      <w:r w:rsidRPr="509A14F5" w:rsidR="006A210A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oferta</w:t>
      </w:r>
      <w:r w:rsidRPr="509A14F5" w:rsidR="00150405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de cuidado infantil.</w:t>
      </w:r>
      <w:r w:rsidRPr="509A14F5" w:rsidR="00D61AC9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</w:t>
      </w:r>
    </w:p>
    <w:p w:rsidRPr="0074612C" w:rsidR="001C50C0" w:rsidP="001C50C0" w:rsidRDefault="0074612C" w14:paraId="6918FECD" w14:textId="1951FA02">
      <w:pPr>
        <w:spacing w:before="120" w:after="120" w:line="240" w:lineRule="auto"/>
        <w:ind w:left="360"/>
        <w:textAlignment w:val="baseline"/>
        <w:rPr>
          <w:rFonts w:eastAsia="MS Mincho"/>
          <w:b w:val="1"/>
          <w:bCs w:val="1"/>
          <w:color w:val="000000" w:themeColor="text1"/>
          <w:sz w:val="24"/>
          <w:szCs w:val="24"/>
          <w:lang w:val="es-US"/>
        </w:rPr>
      </w:pPr>
      <w:r w:rsidRPr="509A14F5" w:rsidR="0074612C">
        <w:rPr>
          <w:rFonts w:eastAsia="MS Mincho"/>
          <w:b w:val="1"/>
          <w:bCs w:val="1"/>
          <w:color w:val="000000" w:themeColor="text1" w:themeTint="FF" w:themeShade="FF"/>
          <w:sz w:val="24"/>
          <w:szCs w:val="24"/>
          <w:lang w:val="es-US"/>
        </w:rPr>
        <w:t>Recomendaciones para apoyar un plan de</w:t>
      </w:r>
      <w:r w:rsidRPr="509A14F5" w:rsidR="0074612C">
        <w:rPr>
          <w:rFonts w:eastAsia="MS Mincho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 CCDF </w:t>
      </w:r>
      <w:r w:rsidRPr="509A14F5" w:rsidR="001B4F98">
        <w:rPr>
          <w:rFonts w:eastAsia="MS Mincho"/>
          <w:b w:val="1"/>
          <w:bCs w:val="1"/>
          <w:color w:val="000000" w:themeColor="text1" w:themeTint="FF" w:themeShade="FF"/>
          <w:sz w:val="24"/>
          <w:szCs w:val="24"/>
          <w:lang w:val="es-US"/>
        </w:rPr>
        <w:t>comprometido con</w:t>
      </w:r>
      <w:r w:rsidRPr="509A14F5" w:rsidR="0074612C">
        <w:rPr>
          <w:rFonts w:eastAsia="MS Mincho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 la familia</w:t>
      </w:r>
      <w:r w:rsidRPr="509A14F5" w:rsidR="001C50C0">
        <w:rPr>
          <w:rFonts w:eastAsia="MS Mincho"/>
          <w:b w:val="1"/>
          <w:bCs w:val="1"/>
          <w:color w:val="000000" w:themeColor="text1" w:themeTint="FF" w:themeShade="FF"/>
          <w:sz w:val="24"/>
          <w:szCs w:val="24"/>
          <w:lang w:val="es-US"/>
        </w:rPr>
        <w:t>:</w:t>
      </w:r>
    </w:p>
    <w:p w:rsidRPr="00E76CCE" w:rsidR="00E76CCE" w:rsidP="001C50C0" w:rsidRDefault="00B64B6F" w14:paraId="45CD7E3B" w14:textId="0C7A6DC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1080"/>
        <w:contextualSpacing w:val="0"/>
        <w:textAlignment w:val="baseline"/>
        <w:rPr>
          <w:rFonts w:eastAsia="MS Mincho"/>
          <w:i/>
          <w:iCs/>
          <w:color w:val="000000"/>
          <w:sz w:val="24"/>
          <w:szCs w:val="24"/>
          <w:lang w:val="es-US"/>
        </w:rPr>
      </w:pPr>
      <w:r w:rsidRPr="00E76CCE">
        <w:rPr>
          <w:rFonts w:eastAsia="MS Mincho"/>
          <w:b/>
          <w:bCs/>
          <w:sz w:val="24"/>
          <w:szCs w:val="24"/>
          <w:lang w:val="es-US"/>
        </w:rPr>
        <w:t>Declaración inicial</w:t>
      </w:r>
      <w:r w:rsidRPr="00E76CCE" w:rsidR="001C50C0">
        <w:rPr>
          <w:rFonts w:eastAsia="MS Mincho"/>
          <w:color w:val="000000" w:themeColor="text1"/>
          <w:sz w:val="24"/>
          <w:szCs w:val="24"/>
          <w:lang w:val="es-US"/>
        </w:rPr>
        <w:t xml:space="preserve">: </w:t>
      </w:r>
      <w:r w:rsidRPr="00E76CCE" w:rsidR="00E76CCE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Las experiencias reales de las familias deben guiar </w:t>
      </w:r>
      <w:r w:rsidR="00E76CCE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el desarrollo de nuestro plan estatal de CCDF. Para poner el cuidado infantil al alcance de más familias, aliento </w:t>
      </w:r>
      <w:r w:rsidR="00907B22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a</w:t>
      </w:r>
      <w:r w:rsidR="00835D01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 nuestro plan estatal de CCDF </w:t>
      </w:r>
      <w:r w:rsidR="004066BF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a</w:t>
      </w:r>
      <w:r w:rsidR="00907B22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 considerar</w:t>
      </w:r>
      <w:r w:rsidR="00835D01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 las siguientes políticas:</w:t>
      </w:r>
    </w:p>
    <w:p w:rsidRPr="00907B22" w:rsidR="001C50C0" w:rsidP="001C50C0" w:rsidRDefault="00B64B6F" w14:paraId="6FB4F914" w14:textId="32A63EE8">
      <w:pPr>
        <w:pStyle w:val="ListParagraph"/>
        <w:numPr>
          <w:ilvl w:val="1"/>
          <w:numId w:val="2"/>
        </w:numPr>
        <w:tabs>
          <w:tab w:val="clear" w:pos="1440"/>
          <w:tab w:val="num" w:pos="1800"/>
        </w:tabs>
        <w:spacing w:before="120" w:after="120" w:line="240" w:lineRule="auto"/>
        <w:ind w:left="1800"/>
        <w:contextualSpacing w:val="0"/>
        <w:textAlignment w:val="baseline"/>
        <w:rPr>
          <w:rFonts w:eastAsia="MS Mincho"/>
          <w:sz w:val="24"/>
          <w:szCs w:val="24"/>
          <w:lang w:val="es-US"/>
        </w:rPr>
      </w:pPr>
      <w:r w:rsidRPr="00907B22">
        <w:rPr>
          <w:rFonts w:eastAsia="MS Mincho"/>
          <w:b/>
          <w:bCs/>
          <w:sz w:val="24"/>
          <w:szCs w:val="24"/>
          <w:lang w:val="es-US"/>
        </w:rPr>
        <w:t xml:space="preserve">Recomendación </w:t>
      </w:r>
      <w:r w:rsidRPr="00907B22" w:rsidR="001C50C0">
        <w:rPr>
          <w:rFonts w:eastAsia="MS Mincho"/>
          <w:b/>
          <w:bCs/>
          <w:sz w:val="24"/>
          <w:szCs w:val="24"/>
          <w:lang w:val="es-US"/>
        </w:rPr>
        <w:t>#1</w:t>
      </w:r>
      <w:r w:rsidRPr="00907B22" w:rsidR="001C50C0">
        <w:rPr>
          <w:rFonts w:eastAsia="MS Mincho"/>
          <w:sz w:val="24"/>
          <w:szCs w:val="24"/>
          <w:lang w:val="es-US"/>
        </w:rPr>
        <w:t xml:space="preserve">: </w:t>
      </w:r>
      <w:r w:rsidRPr="00907B22" w:rsidR="00907B22">
        <w:rPr>
          <w:rFonts w:eastAsia="MS Mincho"/>
          <w:i/>
          <w:iCs/>
          <w:sz w:val="24"/>
          <w:szCs w:val="24"/>
          <w:lang w:val="es-US"/>
        </w:rPr>
        <w:t>Ampliar la definición de ni</w:t>
      </w:r>
      <w:r w:rsidR="00907B22">
        <w:rPr>
          <w:rFonts w:eastAsia="MS Mincho"/>
          <w:i/>
          <w:iCs/>
          <w:sz w:val="24"/>
          <w:szCs w:val="24"/>
          <w:lang w:val="es-US"/>
        </w:rPr>
        <w:t>ños y familias elegibles.</w:t>
      </w:r>
      <w:r w:rsidRPr="00907B22" w:rsidR="001C50C0">
        <w:rPr>
          <w:sz w:val="24"/>
          <w:szCs w:val="24"/>
          <w:lang w:val="es-US"/>
        </w:rPr>
        <w:t xml:space="preserve"> </w:t>
      </w:r>
    </w:p>
    <w:p w:rsidRPr="00EE7BC5" w:rsidR="001C50C0" w:rsidP="001C50C0" w:rsidRDefault="00B64B6F" w14:paraId="0CC4772B" w14:textId="2CC85EF4">
      <w:pPr>
        <w:pStyle w:val="ListParagraph"/>
        <w:numPr>
          <w:ilvl w:val="1"/>
          <w:numId w:val="2"/>
        </w:numPr>
        <w:tabs>
          <w:tab w:val="clear" w:pos="1440"/>
          <w:tab w:val="num" w:pos="1800"/>
        </w:tabs>
        <w:spacing w:before="120" w:after="120" w:line="240" w:lineRule="auto"/>
        <w:ind w:left="1800"/>
        <w:contextualSpacing w:val="0"/>
        <w:textAlignment w:val="baseline"/>
        <w:rPr>
          <w:rFonts w:eastAsia="MS Mincho"/>
          <w:i/>
          <w:iCs/>
          <w:sz w:val="24"/>
          <w:szCs w:val="24"/>
          <w:lang w:val="es-US"/>
        </w:rPr>
      </w:pPr>
      <w:r w:rsidRPr="00EE7BC5">
        <w:rPr>
          <w:rFonts w:eastAsia="MS Mincho"/>
          <w:b/>
          <w:bCs/>
          <w:sz w:val="24"/>
          <w:szCs w:val="24"/>
          <w:lang w:val="es-US"/>
        </w:rPr>
        <w:t xml:space="preserve">Recomendación </w:t>
      </w:r>
      <w:r w:rsidRPr="00EE7BC5" w:rsidR="001C50C0">
        <w:rPr>
          <w:rFonts w:eastAsia="MS Mincho"/>
          <w:b/>
          <w:bCs/>
          <w:sz w:val="24"/>
          <w:szCs w:val="24"/>
          <w:lang w:val="es-US"/>
        </w:rPr>
        <w:t xml:space="preserve">#2: </w:t>
      </w:r>
      <w:r w:rsidRPr="00EE7BC5" w:rsidR="00DE6B3B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Aumentar los niveles de elegibilidad</w:t>
      </w:r>
      <w:r w:rsidR="00EE7BC5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 de ingresos</w:t>
      </w:r>
      <w:r w:rsidRPr="00EE7BC5" w:rsidR="00DE6B3B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 </w:t>
      </w:r>
      <w:r w:rsidRPr="00EE7BC5" w:rsidR="00EE7BC5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para el</w:t>
      </w:r>
      <w:r w:rsidR="00EE7BC5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 subsidio de cuidado infantil</w:t>
      </w:r>
      <w:r w:rsidRPr="00EE7BC5" w:rsidR="001C50C0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. </w:t>
      </w:r>
    </w:p>
    <w:p w:rsidRPr="00774481" w:rsidR="001C50C0" w:rsidP="001C50C0" w:rsidRDefault="00B64B6F" w14:paraId="681C6CAF" w14:textId="2DB5A286">
      <w:pPr>
        <w:pStyle w:val="ListParagraph"/>
        <w:numPr>
          <w:ilvl w:val="1"/>
          <w:numId w:val="2"/>
        </w:numPr>
        <w:tabs>
          <w:tab w:val="clear" w:pos="1440"/>
          <w:tab w:val="num" w:pos="1800"/>
        </w:tabs>
        <w:spacing w:before="120" w:after="120" w:line="240" w:lineRule="auto"/>
        <w:ind w:left="1800"/>
        <w:contextualSpacing w:val="0"/>
        <w:textAlignment w:val="baseline"/>
        <w:rPr>
          <w:rFonts w:eastAsia="MS Mincho"/>
          <w:sz w:val="24"/>
          <w:szCs w:val="24"/>
          <w:lang w:val="es-US"/>
        </w:rPr>
      </w:pPr>
      <w:r w:rsidRPr="00774481">
        <w:rPr>
          <w:rFonts w:eastAsia="MS Mincho"/>
          <w:b/>
          <w:bCs/>
          <w:sz w:val="24"/>
          <w:szCs w:val="24"/>
          <w:lang w:val="es-US"/>
        </w:rPr>
        <w:t xml:space="preserve">Recomendación </w:t>
      </w:r>
      <w:r w:rsidRPr="00774481" w:rsidR="001C50C0">
        <w:rPr>
          <w:rFonts w:eastAsia="MS Mincho"/>
          <w:b/>
          <w:bCs/>
          <w:color w:val="000000" w:themeColor="text1"/>
          <w:sz w:val="24"/>
          <w:szCs w:val="24"/>
          <w:lang w:val="es-US"/>
        </w:rPr>
        <w:t>#3</w:t>
      </w:r>
      <w:r w:rsidRPr="00774481" w:rsidR="001C50C0">
        <w:rPr>
          <w:rFonts w:eastAsia="MS Mincho"/>
          <w:color w:val="000000" w:themeColor="text1"/>
          <w:sz w:val="24"/>
          <w:szCs w:val="24"/>
          <w:lang w:val="es-US"/>
        </w:rPr>
        <w:t xml:space="preserve">: </w:t>
      </w:r>
      <w:r w:rsidRPr="00774481" w:rsidR="001C50C0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Extend</w:t>
      </w:r>
      <w:r w:rsidRPr="00774481" w:rsidR="007736A4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 xml:space="preserve">er los períodos de elegibilidad y </w:t>
      </w:r>
      <w:r w:rsidRPr="00774481" w:rsidR="00774481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rede</w:t>
      </w:r>
      <w:r w:rsidR="00774481">
        <w:rPr>
          <w:rFonts w:eastAsia="MS Mincho"/>
          <w:i/>
          <w:iCs/>
          <w:color w:val="000000" w:themeColor="text1"/>
          <w:sz w:val="24"/>
          <w:szCs w:val="24"/>
          <w:lang w:val="es-US"/>
        </w:rPr>
        <w:t>terminación, incluidas las renovaciones automáticas.</w:t>
      </w:r>
      <w:r w:rsidRPr="00774481" w:rsidR="001C50C0">
        <w:rPr>
          <w:rFonts w:eastAsia="MS Mincho"/>
          <w:color w:val="000000" w:themeColor="text1"/>
          <w:sz w:val="24"/>
          <w:szCs w:val="24"/>
          <w:lang w:val="es-US"/>
        </w:rPr>
        <w:t xml:space="preserve"> </w:t>
      </w:r>
    </w:p>
    <w:p w:rsidRPr="0077125D" w:rsidR="001C50C0" w:rsidP="509A14F5" w:rsidRDefault="00B64B6F" w14:paraId="25825B07" w14:textId="1BBE08CB">
      <w:pPr>
        <w:pStyle w:val="ListParagraph"/>
        <w:numPr>
          <w:ilvl w:val="1"/>
          <w:numId w:val="2"/>
        </w:numPr>
        <w:tabs>
          <w:tab w:val="clear" w:pos="1440"/>
          <w:tab w:val="num" w:pos="1800"/>
        </w:tabs>
        <w:spacing w:before="120" w:after="120" w:line="240" w:lineRule="auto"/>
        <w:ind w:left="1800"/>
        <w:contextualSpacing w:val="0"/>
        <w:textAlignment w:val="baseline"/>
        <w:rPr>
          <w:rFonts w:eastAsia="MS Mincho" w:cs="Calibri" w:cstheme="minorAscii"/>
          <w:sz w:val="24"/>
          <w:szCs w:val="24"/>
          <w:lang w:val="es-US"/>
        </w:rPr>
      </w:pPr>
      <w:r w:rsidRPr="509A14F5" w:rsidR="00B64B6F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 xml:space="preserve">#4: </w:t>
      </w:r>
      <w:r w:rsidRPr="509A14F5" w:rsidR="006F7EB7">
        <w:rPr>
          <w:rFonts w:eastAsia="MS Mincho"/>
          <w:i w:val="1"/>
          <w:iCs w:val="1"/>
          <w:sz w:val="24"/>
          <w:szCs w:val="24"/>
          <w:lang w:val="es-US"/>
        </w:rPr>
        <w:t>P</w:t>
      </w:r>
      <w:r w:rsidRPr="509A14F5" w:rsidR="006611BD">
        <w:rPr>
          <w:rFonts w:eastAsia="MS Mincho"/>
          <w:i w:val="1"/>
          <w:iCs w:val="1"/>
          <w:sz w:val="24"/>
          <w:szCs w:val="24"/>
          <w:lang w:val="es-US"/>
        </w:rPr>
        <w:t xml:space="preserve">ermanentemente </w:t>
      </w:r>
      <w:r w:rsidRPr="509A14F5" w:rsidR="006F7EB7">
        <w:rPr>
          <w:rFonts w:eastAsia="MS Mincho"/>
          <w:i w:val="1"/>
          <w:iCs w:val="1"/>
          <w:sz w:val="24"/>
          <w:szCs w:val="24"/>
          <w:lang w:val="es-US"/>
        </w:rPr>
        <w:t>r</w:t>
      </w:r>
      <w:r w:rsidRPr="509A14F5" w:rsidR="0098304A">
        <w:rPr>
          <w:rFonts w:eastAsia="MS Mincho"/>
          <w:i w:val="1"/>
          <w:iCs w:val="1"/>
          <w:sz w:val="24"/>
          <w:szCs w:val="24"/>
          <w:lang w:val="es-US"/>
        </w:rPr>
        <w:t xml:space="preserve">enunciar o </w:t>
      </w:r>
      <w:r w:rsidRPr="509A14F5" w:rsidR="0077125D">
        <w:rPr>
          <w:rFonts w:eastAsia="MS Mincho"/>
          <w:i w:val="1"/>
          <w:iCs w:val="1"/>
          <w:sz w:val="24"/>
          <w:szCs w:val="24"/>
          <w:lang w:val="es-US"/>
        </w:rPr>
        <w:t>reduc</w:t>
      </w:r>
      <w:r w:rsidRPr="509A14F5" w:rsidR="00E748C4">
        <w:rPr>
          <w:rFonts w:eastAsia="MS Mincho"/>
          <w:i w:val="1"/>
          <w:iCs w:val="1"/>
          <w:sz w:val="24"/>
          <w:szCs w:val="24"/>
          <w:lang w:val="es-US"/>
        </w:rPr>
        <w:t>i</w:t>
      </w:r>
      <w:r w:rsidRPr="509A14F5" w:rsidR="0077125D">
        <w:rPr>
          <w:rFonts w:eastAsia="MS Mincho"/>
          <w:i w:val="1"/>
          <w:iCs w:val="1"/>
          <w:sz w:val="24"/>
          <w:szCs w:val="24"/>
          <w:lang w:val="es-US"/>
        </w:rPr>
        <w:t xml:space="preserve">r </w:t>
      </w:r>
      <w:r w:rsidRPr="509A14F5" w:rsidR="00954160">
        <w:rPr>
          <w:rFonts w:eastAsia="MS Mincho"/>
          <w:i w:val="1"/>
          <w:iCs w:val="1"/>
          <w:sz w:val="24"/>
          <w:szCs w:val="24"/>
          <w:lang w:val="es-US"/>
        </w:rPr>
        <w:t>significativamente</w:t>
      </w:r>
      <w:r w:rsidRPr="509A14F5" w:rsidR="0077125D">
        <w:rPr>
          <w:rFonts w:eastAsia="MS Mincho"/>
          <w:i w:val="1"/>
          <w:iCs w:val="1"/>
          <w:sz w:val="24"/>
          <w:szCs w:val="24"/>
          <w:lang w:val="es-US"/>
        </w:rPr>
        <w:t xml:space="preserve"> los copagos </w:t>
      </w:r>
      <w:r w:rsidRPr="509A14F5" w:rsidR="0077125D">
        <w:rPr>
          <w:rFonts w:eastAsia="MS Mincho"/>
          <w:i w:val="1"/>
          <w:iCs w:val="1"/>
          <w:sz w:val="24"/>
          <w:szCs w:val="24"/>
          <w:lang w:val="es-US"/>
        </w:rPr>
        <w:t>familiares.</w:t>
      </w:r>
      <w:r w:rsidRPr="509A14F5" w:rsidR="001C50C0">
        <w:rPr>
          <w:rFonts w:eastAsia="MS Mincho" w:cs="Calibri" w:cstheme="minorAscii"/>
          <w:color w:val="000000" w:themeColor="text1" w:themeTint="FF" w:themeShade="FF"/>
          <w:sz w:val="24"/>
          <w:szCs w:val="24"/>
          <w:lang w:val="es-US"/>
        </w:rPr>
        <w:t xml:space="preserve"> </w:t>
      </w:r>
      <w:r w:rsidRPr="509A14F5" w:rsidR="001C50C0">
        <w:rPr>
          <w:rFonts w:eastAsia="MS Mincho" w:cs="Calibri" w:cstheme="minorAscii"/>
          <w:color w:val="000000" w:themeColor="text1" w:themeTint="FF" w:themeShade="FF"/>
          <w:sz w:val="24"/>
          <w:szCs w:val="24"/>
          <w:lang w:val="es-US"/>
        </w:rPr>
        <w:t xml:space="preserve"> </w:t>
      </w:r>
    </w:p>
    <w:p w:rsidRPr="00FF4F33" w:rsidR="001C50C0" w:rsidP="001C50C0" w:rsidRDefault="001C50C0" w14:paraId="14EAF323" w14:textId="7828647E">
      <w:pPr>
        <w:spacing w:before="120" w:after="120" w:line="240" w:lineRule="auto"/>
        <w:ind w:left="360"/>
        <w:textAlignment w:val="baseline"/>
        <w:rPr>
          <w:rFonts w:ascii="Calibri" w:hAnsi="Calibri" w:eastAsia="MS Mincho" w:cs="Calibri"/>
          <w:b w:val="1"/>
          <w:bCs w:val="1"/>
          <w:color w:val="000000" w:themeColor="text1"/>
          <w:sz w:val="24"/>
          <w:szCs w:val="24"/>
          <w:lang w:val="es-US"/>
        </w:rPr>
      </w:pPr>
      <w:r w:rsidRPr="509A14F5" w:rsidR="001C50C0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>Recomenda</w:t>
      </w:r>
      <w:r w:rsidRPr="509A14F5" w:rsidR="00FF4F33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>c</w:t>
      </w:r>
      <w:r w:rsidRPr="509A14F5" w:rsidR="001C50C0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>ion</w:t>
      </w:r>
      <w:r w:rsidRPr="509A14F5" w:rsidR="00FF4F33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>e</w:t>
      </w:r>
      <w:r w:rsidRPr="509A14F5" w:rsidR="001C50C0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s </w:t>
      </w:r>
      <w:r w:rsidRPr="509A14F5" w:rsidR="00FF4F33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>para apoyar un pl</w:t>
      </w:r>
      <w:r w:rsidRPr="509A14F5" w:rsidR="00FF4F33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>an de CCDF dirigido por la equidad:</w:t>
      </w:r>
      <w:r w:rsidRPr="509A14F5" w:rsidR="001C50C0">
        <w:rPr>
          <w:rFonts w:ascii="Calibri" w:hAnsi="Calibri" w:eastAsia="MS Mincho" w:cs="Calibri"/>
          <w:b w:val="1"/>
          <w:bCs w:val="1"/>
          <w:color w:val="000000" w:themeColor="text1" w:themeTint="FF" w:themeShade="FF"/>
          <w:sz w:val="24"/>
          <w:szCs w:val="24"/>
          <w:lang w:val="es-US"/>
        </w:rPr>
        <w:t xml:space="preserve"> </w:t>
      </w:r>
    </w:p>
    <w:p w:rsidRPr="00CF4C67" w:rsidR="00A3465B" w:rsidP="509A14F5" w:rsidRDefault="00B64B6F" w14:paraId="381543E7" w14:textId="2DA87C33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before="120" w:after="120" w:line="240" w:lineRule="auto"/>
        <w:ind w:left="1080"/>
        <w:contextualSpacing w:val="0"/>
        <w:textAlignment w:val="baseline"/>
        <w:rPr>
          <w:rFonts w:ascii="Calibri" w:hAnsi="Calibri" w:eastAsia="MS Mincho" w:cs="Calibri"/>
          <w:i w:val="1"/>
          <w:iCs w:val="1"/>
          <w:color w:val="000000"/>
          <w:sz w:val="24"/>
          <w:szCs w:val="24"/>
          <w:lang w:val="es-US"/>
        </w:rPr>
      </w:pPr>
      <w:r w:rsidRPr="509A14F5" w:rsidR="00B64B6F">
        <w:rPr>
          <w:rFonts w:eastAsia="MS Mincho"/>
          <w:b w:val="1"/>
          <w:bCs w:val="1"/>
          <w:sz w:val="24"/>
          <w:szCs w:val="24"/>
          <w:lang w:val="es-US"/>
        </w:rPr>
        <w:t>Declaración inicial</w:t>
      </w:r>
      <w:r w:rsidRPr="509A14F5" w:rsidR="001C50C0">
        <w:rPr>
          <w:rFonts w:ascii="Calibri" w:hAnsi="Calibri" w:eastAsia="MS Mincho" w:cs="Calibri"/>
          <w:color w:val="000000" w:themeColor="text1" w:themeTint="FF" w:themeShade="FF"/>
          <w:sz w:val="24"/>
          <w:szCs w:val="24"/>
          <w:lang w:val="es-US"/>
        </w:rPr>
        <w:t xml:space="preserve">: </w:t>
      </w:r>
      <w:r w:rsidRPr="509A14F5" w:rsidR="00A3465B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Los planes estatales de CCDF </w:t>
      </w:r>
      <w:r w:rsidRPr="509A14F5" w:rsidR="00287B7F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>brindan</w:t>
      </w:r>
      <w:r w:rsidRPr="509A14F5" w:rsidR="00E81CBF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la</w:t>
      </w:r>
      <w:r w:rsidRPr="509A14F5" w:rsidR="00CF4C67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oportunidad</w:t>
      </w:r>
      <w:r w:rsidRPr="509A14F5" w:rsidR="009C1AB0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de </w:t>
      </w:r>
      <w:r w:rsidRPr="509A14F5" w:rsidR="00E81CBF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>realizar</w:t>
      </w:r>
      <w:r w:rsidRPr="509A14F5" w:rsidR="009C1AB0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esfuerzos intencionales para asegurar que </w:t>
      </w:r>
      <w:r w:rsidRPr="509A14F5" w:rsidR="00AC18FA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>l</w:t>
      </w:r>
      <w:r w:rsidRPr="509A14F5" w:rsidR="006323A7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>as opiniones</w:t>
      </w:r>
      <w:r w:rsidRPr="509A14F5" w:rsidR="00E81CBF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sean representativas de todas las familias y proveedores elegibles</w:t>
      </w:r>
      <w:r w:rsidRPr="509A14F5" w:rsidR="00852EBB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y que pongamos fin al racismo </w:t>
      </w:r>
      <w:r w:rsidRPr="509A14F5" w:rsidR="00B60576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>institucional, la pobreza y la falta de oportunidad dentro del cuidado infantil.</w:t>
      </w:r>
      <w:r w:rsidRPr="509A14F5" w:rsidR="00DB6101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Para lograr equidad </w:t>
      </w:r>
      <w:r w:rsidRPr="509A14F5" w:rsidR="00146111">
        <w:rPr>
          <w:rFonts w:ascii="Calibri" w:hAnsi="Calibri" w:eastAsia="MS Mincho" w:cs="Calibri"/>
          <w:i w:val="1"/>
          <w:iCs w:val="1"/>
          <w:color w:val="000000" w:themeColor="text1" w:themeTint="FF" w:themeShade="FF"/>
          <w:sz w:val="24"/>
          <w:szCs w:val="24"/>
          <w:lang w:val="es-US"/>
        </w:rPr>
        <w:t>en el sistema de cuidado infantil, aliento a nuestro plan estatal a:</w:t>
      </w:r>
    </w:p>
    <w:p w:rsidRPr="005F22F8" w:rsidR="001C50C0" w:rsidP="509A14F5" w:rsidRDefault="00B64B6F" w14:paraId="4B562819" w14:textId="57FCBE2A">
      <w:pPr>
        <w:pStyle w:val="ListParagraph"/>
        <w:numPr>
          <w:ilvl w:val="1"/>
          <w:numId w:val="3"/>
        </w:numPr>
        <w:spacing w:before="120" w:after="120" w:line="240" w:lineRule="auto"/>
        <w:ind w:left="1800"/>
        <w:contextualSpacing w:val="0"/>
        <w:textAlignment w:val="baseline"/>
        <w:rPr>
          <w:rFonts w:eastAsia="" w:eastAsiaTheme="minorEastAsia"/>
          <w:i w:val="1"/>
          <w:iCs w:val="1"/>
          <w:sz w:val="24"/>
          <w:szCs w:val="24"/>
          <w:lang w:val="es-US"/>
        </w:rPr>
      </w:pPr>
      <w:r w:rsidRPr="509A14F5" w:rsidR="00B64B6F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>#1</w:t>
      </w:r>
      <w:r w:rsidRPr="509A14F5" w:rsidR="001C50C0">
        <w:rPr>
          <w:rFonts w:eastAsia="MS Mincho"/>
          <w:sz w:val="24"/>
          <w:szCs w:val="24"/>
          <w:lang w:val="es-US"/>
        </w:rPr>
        <w:t>:</w:t>
      </w:r>
      <w:r w:rsidRPr="509A14F5" w:rsidR="001C50C0">
        <w:rPr>
          <w:rFonts w:ascii="Calibri" w:hAnsi="Calibri" w:cs="Calibri"/>
          <w:sz w:val="24"/>
          <w:szCs w:val="24"/>
          <w:lang w:val="es-US"/>
        </w:rPr>
        <w:t xml:space="preserve"> </w:t>
      </w:r>
      <w:r w:rsidRPr="509A14F5" w:rsidR="001C50C0">
        <w:rPr>
          <w:rFonts w:ascii="Calibri" w:hAnsi="Calibri" w:cs="Calibri"/>
          <w:i w:val="1"/>
          <w:iCs w:val="1"/>
          <w:sz w:val="24"/>
          <w:szCs w:val="24"/>
          <w:lang w:val="es-US"/>
        </w:rPr>
        <w:t>Consider</w:t>
      </w:r>
      <w:r w:rsidRPr="509A14F5" w:rsidR="00A55788">
        <w:rPr>
          <w:rFonts w:ascii="Calibri" w:hAnsi="Calibri" w:cs="Calibri"/>
          <w:i w:val="1"/>
          <w:iCs w:val="1"/>
          <w:sz w:val="24"/>
          <w:szCs w:val="24"/>
          <w:lang w:val="es-US"/>
        </w:rPr>
        <w:t>ar métodos alternativos</w:t>
      </w:r>
      <w:r w:rsidRPr="509A14F5" w:rsidR="00A841B9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de determinar las tasas de </w:t>
      </w:r>
      <w:r w:rsidRPr="509A14F5" w:rsidR="00A841B9">
        <w:rPr>
          <w:rFonts w:ascii="Calibri" w:hAnsi="Calibri" w:cs="Calibri"/>
          <w:i w:val="1"/>
          <w:iCs w:val="1"/>
          <w:sz w:val="24"/>
          <w:szCs w:val="24"/>
          <w:lang w:val="es-US"/>
        </w:rPr>
        <w:t>reembolso, alejándonos de las encuestas de tasa de</w:t>
      </w:r>
      <w:r w:rsidRPr="509A14F5" w:rsidR="00757A69">
        <w:rPr>
          <w:rFonts w:ascii="Calibri" w:hAnsi="Calibri" w:cs="Calibri"/>
          <w:i w:val="1"/>
          <w:iCs w:val="1"/>
          <w:sz w:val="24"/>
          <w:szCs w:val="24"/>
          <w:lang w:val="es-US"/>
        </w:rPr>
        <w:t>l</w:t>
      </w:r>
      <w:r w:rsidRPr="509A14F5" w:rsidR="00A841B9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mercado.</w:t>
      </w:r>
      <w:r w:rsidRPr="509A14F5" w:rsidR="00757A69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</w:t>
      </w:r>
      <w:r w:rsidRPr="509A14F5" w:rsidR="00757A69">
        <w:rPr>
          <w:rFonts w:ascii="Calibri" w:hAnsi="Calibri" w:cs="Calibri"/>
          <w:i w:val="1"/>
          <w:iCs w:val="1"/>
          <w:sz w:val="24"/>
          <w:szCs w:val="24"/>
          <w:lang w:val="es-US"/>
        </w:rPr>
        <w:t>El cuidado infantil</w:t>
      </w:r>
      <w:r w:rsidRPr="509A14F5" w:rsidR="00042505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de calidad </w:t>
      </w:r>
      <w:r w:rsidRPr="509A14F5" w:rsidR="00D1281E">
        <w:rPr>
          <w:rFonts w:ascii="Calibri" w:hAnsi="Calibri" w:cs="Calibri"/>
          <w:i w:val="1"/>
          <w:iCs w:val="1"/>
          <w:sz w:val="24"/>
          <w:szCs w:val="24"/>
          <w:lang w:val="es-US"/>
        </w:rPr>
        <w:t>sale caro</w:t>
      </w:r>
      <w:r w:rsidRPr="509A14F5" w:rsidR="00331BA1">
        <w:rPr>
          <w:rFonts w:ascii="Calibri" w:hAnsi="Calibri" w:cs="Calibri"/>
          <w:i w:val="1"/>
          <w:iCs w:val="1"/>
          <w:sz w:val="24"/>
          <w:szCs w:val="24"/>
          <w:lang w:val="es-US"/>
        </w:rPr>
        <w:t>, pero muchos proveedores basan</w:t>
      </w:r>
      <w:r w:rsidRPr="509A14F5" w:rsidR="00423FB0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las tarifas </w:t>
      </w:r>
      <w:r w:rsidRPr="509A14F5" w:rsidR="00331BA1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sobre lo que las familias pueden pagar. </w:t>
      </w:r>
      <w:r w:rsidRPr="509A14F5" w:rsidR="00331BA1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Esto </w:t>
      </w:r>
      <w:r w:rsidRPr="509A14F5" w:rsidR="00414999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perjudica el acceso </w:t>
      </w:r>
      <w:r w:rsidRPr="509A14F5" w:rsidR="00CA3696">
        <w:rPr>
          <w:rFonts w:ascii="Calibri" w:hAnsi="Calibri" w:cs="Calibri"/>
          <w:i w:val="1"/>
          <w:iCs w:val="1"/>
          <w:sz w:val="24"/>
          <w:szCs w:val="24"/>
          <w:lang w:val="es-US"/>
        </w:rPr>
        <w:t>y la a</w:t>
      </w:r>
      <w:r w:rsidRPr="509A14F5" w:rsidR="008B2D5F">
        <w:rPr>
          <w:rFonts w:ascii="Calibri" w:hAnsi="Calibri" w:cs="Calibri"/>
          <w:i w:val="1"/>
          <w:iCs w:val="1"/>
          <w:sz w:val="24"/>
          <w:szCs w:val="24"/>
          <w:lang w:val="es-US"/>
        </w:rPr>
        <w:t>sequibilidad</w:t>
      </w:r>
      <w:r w:rsidRPr="509A14F5" w:rsidR="00D16B6B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en las áreas de bajos ingresos y </w:t>
      </w:r>
      <w:r w:rsidRPr="509A14F5" w:rsidR="005F22F8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dificulta que </w:t>
      </w:r>
      <w:r w:rsidRPr="509A14F5" w:rsidR="005F22F8">
        <w:rPr>
          <w:rFonts w:ascii="Calibri" w:hAnsi="Calibri" w:cs="Calibri"/>
          <w:i w:val="1"/>
          <w:iCs w:val="1"/>
          <w:sz w:val="24"/>
          <w:szCs w:val="24"/>
          <w:lang w:val="es-US"/>
        </w:rPr>
        <w:t>los programas brinden</w:t>
      </w:r>
      <w:r w:rsidRPr="509A14F5" w:rsidR="00214C11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el cuidado más costos</w:t>
      </w:r>
      <w:r w:rsidRPr="509A14F5" w:rsidR="00280400">
        <w:rPr>
          <w:rFonts w:ascii="Calibri" w:hAnsi="Calibri" w:cs="Calibri"/>
          <w:i w:val="1"/>
          <w:iCs w:val="1"/>
          <w:sz w:val="24"/>
          <w:szCs w:val="24"/>
          <w:lang w:val="es-US"/>
        </w:rPr>
        <w:t>o</w:t>
      </w:r>
      <w:r w:rsidRPr="509A14F5" w:rsidR="00214C11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para los bebés y niños pequeños.</w:t>
      </w:r>
      <w:r w:rsidRPr="509A14F5" w:rsidR="001C50C0">
        <w:rPr>
          <w:rFonts w:ascii="Calibri" w:hAnsi="Calibri" w:cs="Calibri"/>
          <w:i w:val="1"/>
          <w:iCs w:val="1"/>
          <w:sz w:val="24"/>
          <w:szCs w:val="24"/>
          <w:lang w:val="es-US"/>
        </w:rPr>
        <w:t xml:space="preserve"> </w:t>
      </w:r>
    </w:p>
    <w:p w:rsidRPr="00873135" w:rsidR="001C50C0" w:rsidP="509A14F5" w:rsidRDefault="00B64B6F" w14:paraId="434D306E" w14:textId="58D7524A">
      <w:pPr>
        <w:pStyle w:val="ListParagraph"/>
        <w:numPr>
          <w:ilvl w:val="1"/>
          <w:numId w:val="3"/>
        </w:numPr>
        <w:spacing w:before="120" w:after="120" w:line="240" w:lineRule="auto"/>
        <w:ind w:left="1800"/>
        <w:contextualSpacing w:val="0"/>
        <w:textAlignment w:val="baseline"/>
        <w:rPr>
          <w:rFonts w:eastAsia="MS Mincho"/>
          <w:sz w:val="24"/>
          <w:szCs w:val="24"/>
          <w:lang w:val="es-US"/>
        </w:rPr>
      </w:pPr>
      <w:r w:rsidRPr="509A14F5" w:rsidR="00B64B6F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>#2</w:t>
      </w:r>
      <w:r w:rsidRPr="509A14F5" w:rsidR="001C50C0">
        <w:rPr>
          <w:rFonts w:eastAsia="MS Mincho"/>
          <w:sz w:val="24"/>
          <w:szCs w:val="24"/>
          <w:lang w:val="es-US"/>
        </w:rPr>
        <w:t xml:space="preserve">: </w:t>
      </w:r>
      <w:r w:rsidRPr="509A14F5" w:rsidR="00E02BE6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>Aumentar las tasas de reembolso</w:t>
      </w:r>
      <w:r w:rsidRPr="509A14F5" w:rsidR="00B40FEA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de</w:t>
      </w:r>
      <w:r w:rsidRPr="509A14F5" w:rsidR="00E02BE6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proveedores, que incentiva</w:t>
      </w:r>
      <w:r w:rsidRPr="509A14F5" w:rsidR="00B40FEA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>n</w:t>
      </w:r>
      <w:r w:rsidRPr="509A14F5" w:rsidR="00101DB2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a los proveedores</w:t>
      </w:r>
      <w:r w:rsidRPr="509A14F5" w:rsidR="00873135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</w:t>
      </w:r>
      <w:r w:rsidRPr="509A14F5" w:rsidR="00873135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a </w:t>
      </w:r>
      <w:r w:rsidRPr="509A14F5" w:rsidR="000C17D6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>increme</w:t>
      </w:r>
      <w:r w:rsidRPr="509A14F5" w:rsidR="00183B18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>ntar</w:t>
      </w:r>
      <w:r w:rsidRPr="509A14F5" w:rsidR="00873135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la capacidad</w:t>
      </w:r>
      <w:r w:rsidRPr="509A14F5" w:rsidR="00183B18">
        <w:rPr>
          <w:rFonts w:eastAsia="MS Mincho"/>
          <w:color w:val="000000" w:themeColor="text1" w:themeTint="FF" w:themeShade="FF"/>
          <w:sz w:val="24"/>
          <w:szCs w:val="24"/>
          <w:lang w:val="es-US"/>
        </w:rPr>
        <w:t xml:space="preserve">, </w:t>
      </w:r>
      <w:r w:rsidRPr="509A14F5" w:rsidR="00183B18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abrir más espacios </w:t>
      </w:r>
      <w:r w:rsidRPr="509A14F5" w:rsidR="00461678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>para familias elegibles para recibir subsidios</w:t>
      </w:r>
      <w:r w:rsidRPr="509A14F5" w:rsidR="004C5400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>, y compensar a los trabajadores que contribuyen</w:t>
      </w:r>
      <w:r w:rsidRPr="509A14F5" w:rsidR="00B4564E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a la sostenibilidad de sus</w:t>
      </w:r>
      <w:r w:rsidRPr="509A14F5" w:rsidR="00B97634">
        <w:rPr>
          <w:rFonts w:eastAsia="MS Mincho"/>
          <w:i w:val="1"/>
          <w:iCs w:val="1"/>
          <w:color w:val="000000" w:themeColor="text1" w:themeTint="FF" w:themeShade="FF"/>
          <w:sz w:val="24"/>
          <w:szCs w:val="24"/>
          <w:lang w:val="es-US"/>
        </w:rPr>
        <w:t xml:space="preserve"> negocios.</w:t>
      </w:r>
    </w:p>
    <w:p w:rsidRPr="00151B1C" w:rsidR="002C2267" w:rsidP="001C50C0" w:rsidRDefault="00B64B6F" w14:paraId="09DA80F5" w14:textId="60E557BC">
      <w:pPr>
        <w:pStyle w:val="ListParagraph"/>
        <w:numPr>
          <w:ilvl w:val="1"/>
          <w:numId w:val="3"/>
        </w:numPr>
        <w:spacing w:before="120" w:after="120" w:line="240" w:lineRule="auto"/>
        <w:ind w:left="1800"/>
        <w:contextualSpacing w:val="0"/>
        <w:textAlignment w:val="baseline"/>
        <w:rPr>
          <w:b w:val="1"/>
          <w:bCs w:val="1"/>
          <w:sz w:val="24"/>
          <w:szCs w:val="24"/>
          <w:lang w:val="es-US"/>
        </w:rPr>
      </w:pPr>
      <w:r w:rsidRPr="509A14F5" w:rsidR="00B64B6F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>#3</w:t>
      </w:r>
      <w:r w:rsidRPr="509A14F5" w:rsidR="001C50C0">
        <w:rPr>
          <w:rFonts w:eastAsia="MS Mincho"/>
          <w:sz w:val="24"/>
          <w:szCs w:val="24"/>
          <w:lang w:val="es-US"/>
        </w:rPr>
        <w:t xml:space="preserve">: </w:t>
      </w:r>
      <w:r w:rsidRPr="509A14F5" w:rsidR="001C50C0">
        <w:rPr>
          <w:rFonts w:eastAsia="MS Mincho"/>
          <w:i w:val="1"/>
          <w:iCs w:val="1"/>
          <w:sz w:val="24"/>
          <w:szCs w:val="24"/>
          <w:lang w:val="es-US"/>
        </w:rPr>
        <w:t>Consider</w:t>
      </w:r>
      <w:r w:rsidRPr="509A14F5" w:rsidR="002C2267">
        <w:rPr>
          <w:rFonts w:eastAsia="MS Mincho"/>
          <w:i w:val="1"/>
          <w:iCs w:val="1"/>
          <w:sz w:val="24"/>
          <w:szCs w:val="24"/>
          <w:lang w:val="es-US"/>
        </w:rPr>
        <w:t>ar</w:t>
      </w:r>
      <w:r w:rsidRPr="509A14F5" w:rsidR="004220BA">
        <w:rPr>
          <w:rFonts w:eastAsia="MS Mincho"/>
          <w:i w:val="1"/>
          <w:iCs w:val="1"/>
          <w:sz w:val="24"/>
          <w:szCs w:val="24"/>
          <w:lang w:val="es-US"/>
        </w:rPr>
        <w:t xml:space="preserve"> </w:t>
      </w:r>
      <w:r w:rsidRPr="509A14F5" w:rsidR="00151B1C">
        <w:rPr>
          <w:rFonts w:eastAsia="MS Mincho"/>
          <w:i w:val="1"/>
          <w:iCs w:val="1"/>
          <w:sz w:val="24"/>
          <w:szCs w:val="24"/>
          <w:lang w:val="es-US"/>
        </w:rPr>
        <w:t>la posibilidad d</w:t>
      </w:r>
      <w:r w:rsidRPr="509A14F5" w:rsidR="00151B1C">
        <w:rPr>
          <w:rFonts w:eastAsia="MS Mincho"/>
          <w:i w:val="1"/>
          <w:iCs w:val="1"/>
          <w:sz w:val="24"/>
          <w:szCs w:val="24"/>
          <w:lang w:val="es-US"/>
        </w:rPr>
        <w:t xml:space="preserve">e estructurar los pagos a proveedores </w:t>
      </w:r>
      <w:r w:rsidRPr="509A14F5" w:rsidR="00591D57">
        <w:rPr>
          <w:rFonts w:eastAsia="MS Mincho"/>
          <w:i w:val="1"/>
          <w:iCs w:val="1"/>
          <w:sz w:val="24"/>
          <w:szCs w:val="24"/>
          <w:lang w:val="es-US"/>
        </w:rPr>
        <w:t xml:space="preserve">en función de la inscripción </w:t>
      </w:r>
      <w:r w:rsidRPr="509A14F5" w:rsidR="00CB3072">
        <w:rPr>
          <w:rFonts w:eastAsia="MS Mincho"/>
          <w:i w:val="1"/>
          <w:iCs w:val="1"/>
          <w:sz w:val="24"/>
          <w:szCs w:val="24"/>
          <w:lang w:val="es-US"/>
        </w:rPr>
        <w:t xml:space="preserve">en vez de la asistencia para </w:t>
      </w:r>
      <w:r w:rsidRPr="509A14F5" w:rsidR="00A52B58">
        <w:rPr>
          <w:rFonts w:eastAsia="MS Mincho"/>
          <w:i w:val="1"/>
          <w:iCs w:val="1"/>
          <w:sz w:val="24"/>
          <w:szCs w:val="24"/>
          <w:lang w:val="es-US"/>
        </w:rPr>
        <w:t>brindar estabilidad a los proveedores y la manera en que administran su negocio.</w:t>
      </w:r>
      <w:r w:rsidRPr="509A14F5" w:rsidR="00A52B58">
        <w:rPr>
          <w:b w:val="1"/>
          <w:bCs w:val="1"/>
          <w:sz w:val="24"/>
          <w:szCs w:val="24"/>
          <w:lang w:val="es-US"/>
        </w:rPr>
        <w:t xml:space="preserve"> </w:t>
      </w:r>
      <w:r w:rsidRPr="509A14F5" w:rsidR="00A52B58">
        <w:rPr>
          <w:i w:val="1"/>
          <w:iCs w:val="1"/>
          <w:sz w:val="24"/>
          <w:szCs w:val="24"/>
          <w:lang w:val="es-US"/>
        </w:rPr>
        <w:t>Cuando</w:t>
      </w:r>
      <w:r w:rsidRPr="509A14F5" w:rsidR="00D13F57">
        <w:rPr>
          <w:i w:val="1"/>
          <w:iCs w:val="1"/>
          <w:sz w:val="24"/>
          <w:szCs w:val="24"/>
          <w:lang w:val="es-US"/>
        </w:rPr>
        <w:t xml:space="preserve"> </w:t>
      </w:r>
      <w:r w:rsidRPr="509A14F5" w:rsidR="00DA3E84">
        <w:rPr>
          <w:i w:val="1"/>
          <w:iCs w:val="1"/>
          <w:sz w:val="24"/>
          <w:szCs w:val="24"/>
          <w:lang w:val="es-US"/>
        </w:rPr>
        <w:t>los estados pagan a los proveedores según la asistencia diaria del niño</w:t>
      </w:r>
      <w:r w:rsidRPr="509A14F5" w:rsidR="009F1B48">
        <w:rPr>
          <w:i w:val="1"/>
          <w:iCs w:val="1"/>
          <w:sz w:val="24"/>
          <w:szCs w:val="24"/>
          <w:lang w:val="es-US"/>
        </w:rPr>
        <w:t xml:space="preserve"> en lugar </w:t>
      </w:r>
      <w:r w:rsidRPr="509A14F5" w:rsidR="00BB7B76">
        <w:rPr>
          <w:i w:val="1"/>
          <w:iCs w:val="1"/>
          <w:sz w:val="24"/>
          <w:szCs w:val="24"/>
          <w:lang w:val="es-US"/>
        </w:rPr>
        <w:t>de</w:t>
      </w:r>
      <w:r w:rsidRPr="509A14F5" w:rsidR="009B0302">
        <w:rPr>
          <w:i w:val="1"/>
          <w:iCs w:val="1"/>
          <w:sz w:val="24"/>
          <w:szCs w:val="24"/>
          <w:lang w:val="es-US"/>
        </w:rPr>
        <w:t xml:space="preserve"> la</w:t>
      </w:r>
      <w:r w:rsidRPr="509A14F5" w:rsidR="00731C21">
        <w:rPr>
          <w:i w:val="1"/>
          <w:iCs w:val="1"/>
          <w:sz w:val="24"/>
          <w:szCs w:val="24"/>
          <w:lang w:val="es-US"/>
        </w:rPr>
        <w:t xml:space="preserve"> </w:t>
      </w:r>
      <w:r w:rsidRPr="509A14F5" w:rsidR="009B0302">
        <w:rPr>
          <w:i w:val="1"/>
          <w:iCs w:val="1"/>
          <w:sz w:val="24"/>
          <w:szCs w:val="24"/>
          <w:lang w:val="es-US"/>
        </w:rPr>
        <w:t xml:space="preserve">capacidad total como </w:t>
      </w:r>
      <w:r w:rsidRPr="509A14F5" w:rsidR="00596944">
        <w:rPr>
          <w:i w:val="1"/>
          <w:iCs w:val="1"/>
          <w:sz w:val="24"/>
          <w:szCs w:val="24"/>
          <w:lang w:val="es-US"/>
        </w:rPr>
        <w:t xml:space="preserve">muchos suelen hacer, </w:t>
      </w:r>
      <w:r w:rsidRPr="509A14F5" w:rsidR="00781CCA">
        <w:rPr>
          <w:i w:val="1"/>
          <w:iCs w:val="1"/>
          <w:sz w:val="24"/>
          <w:szCs w:val="24"/>
          <w:lang w:val="es-US"/>
        </w:rPr>
        <w:t xml:space="preserve">crea un desafío </w:t>
      </w:r>
      <w:r w:rsidRPr="509A14F5" w:rsidR="0024078A">
        <w:rPr>
          <w:i w:val="1"/>
          <w:iCs w:val="1"/>
          <w:sz w:val="24"/>
          <w:szCs w:val="24"/>
          <w:lang w:val="es-US"/>
        </w:rPr>
        <w:t xml:space="preserve">para los programas </w:t>
      </w:r>
      <w:r w:rsidRPr="509A14F5" w:rsidR="00BF02D1">
        <w:rPr>
          <w:i w:val="1"/>
          <w:iCs w:val="1"/>
          <w:sz w:val="24"/>
          <w:szCs w:val="24"/>
          <w:lang w:val="es-US"/>
        </w:rPr>
        <w:t>tener la estabilidad financiera</w:t>
      </w:r>
      <w:r w:rsidRPr="509A14F5" w:rsidR="0010628D">
        <w:rPr>
          <w:i w:val="1"/>
          <w:iCs w:val="1"/>
          <w:sz w:val="24"/>
          <w:szCs w:val="24"/>
          <w:lang w:val="es-US"/>
        </w:rPr>
        <w:t xml:space="preserve"> y</w:t>
      </w:r>
      <w:r w:rsidRPr="509A14F5" w:rsidR="00BF02D1">
        <w:rPr>
          <w:i w:val="1"/>
          <w:iCs w:val="1"/>
          <w:sz w:val="24"/>
          <w:szCs w:val="24"/>
          <w:lang w:val="es-US"/>
        </w:rPr>
        <w:t xml:space="preserve"> </w:t>
      </w:r>
      <w:r w:rsidRPr="509A14F5" w:rsidR="007C6921">
        <w:rPr>
          <w:i w:val="1"/>
          <w:iCs w:val="1"/>
          <w:sz w:val="24"/>
          <w:szCs w:val="24"/>
          <w:lang w:val="es-US"/>
        </w:rPr>
        <w:t xml:space="preserve">desarrollar programas de alta calidad en </w:t>
      </w:r>
      <w:r w:rsidRPr="509A14F5" w:rsidR="0010628D">
        <w:rPr>
          <w:i w:val="1"/>
          <w:iCs w:val="1"/>
          <w:sz w:val="24"/>
          <w:szCs w:val="24"/>
          <w:lang w:val="es-US"/>
        </w:rPr>
        <w:t>la</w:t>
      </w:r>
      <w:r w:rsidRPr="509A14F5" w:rsidR="007C6921">
        <w:rPr>
          <w:i w:val="1"/>
          <w:iCs w:val="1"/>
          <w:sz w:val="24"/>
          <w:szCs w:val="24"/>
          <w:lang w:val="es-US"/>
        </w:rPr>
        <w:t xml:space="preserve"> comunidad.</w:t>
      </w:r>
      <w:r w:rsidRPr="509A14F5" w:rsidR="005C59B4">
        <w:rPr>
          <w:i w:val="1"/>
          <w:iCs w:val="1"/>
          <w:sz w:val="24"/>
          <w:szCs w:val="24"/>
          <w:lang w:val="es-US"/>
        </w:rPr>
        <w:t xml:space="preserve"> Puede resultar en </w:t>
      </w:r>
      <w:r w:rsidRPr="509A14F5" w:rsidR="0021145D">
        <w:rPr>
          <w:i w:val="1"/>
          <w:iCs w:val="1"/>
          <w:sz w:val="24"/>
          <w:szCs w:val="24"/>
          <w:lang w:val="es-US"/>
        </w:rPr>
        <w:t xml:space="preserve">la reducida probabilidad </w:t>
      </w:r>
      <w:r w:rsidRPr="509A14F5" w:rsidR="003E7393">
        <w:rPr>
          <w:i w:val="1"/>
          <w:iCs w:val="1"/>
          <w:sz w:val="24"/>
          <w:szCs w:val="24"/>
          <w:lang w:val="es-US"/>
        </w:rPr>
        <w:t xml:space="preserve">de </w:t>
      </w:r>
      <w:r w:rsidRPr="509A14F5" w:rsidR="0021145D">
        <w:rPr>
          <w:i w:val="1"/>
          <w:iCs w:val="1"/>
          <w:sz w:val="24"/>
          <w:szCs w:val="24"/>
          <w:lang w:val="es-US"/>
        </w:rPr>
        <w:t xml:space="preserve">que los proveedores participen en CCDF </w:t>
      </w:r>
      <w:r w:rsidRPr="509A14F5" w:rsidR="003E7393">
        <w:rPr>
          <w:i w:val="1"/>
          <w:iCs w:val="1"/>
          <w:sz w:val="24"/>
          <w:szCs w:val="24"/>
          <w:lang w:val="es-US"/>
        </w:rPr>
        <w:t>y</w:t>
      </w:r>
      <w:r w:rsidRPr="509A14F5" w:rsidR="00960A23">
        <w:rPr>
          <w:i w:val="1"/>
          <w:iCs w:val="1"/>
          <w:sz w:val="24"/>
          <w:szCs w:val="24"/>
          <w:lang w:val="es-US"/>
        </w:rPr>
        <w:t>, en cambio, prest</w:t>
      </w:r>
      <w:r w:rsidRPr="509A14F5" w:rsidR="0010628D">
        <w:rPr>
          <w:i w:val="1"/>
          <w:iCs w:val="1"/>
          <w:sz w:val="24"/>
          <w:szCs w:val="24"/>
          <w:lang w:val="es-US"/>
        </w:rPr>
        <w:t>a</w:t>
      </w:r>
      <w:r w:rsidRPr="509A14F5" w:rsidR="00960A23">
        <w:rPr>
          <w:i w:val="1"/>
          <w:iCs w:val="1"/>
          <w:sz w:val="24"/>
          <w:szCs w:val="24"/>
          <w:lang w:val="es-US"/>
        </w:rPr>
        <w:t xml:space="preserve">n servicios a más familias </w:t>
      </w:r>
      <w:r w:rsidRPr="509A14F5" w:rsidR="00CF29C6">
        <w:rPr>
          <w:i w:val="1"/>
          <w:iCs w:val="1"/>
          <w:sz w:val="24"/>
          <w:szCs w:val="24"/>
          <w:lang w:val="es-US"/>
        </w:rPr>
        <w:t>de</w:t>
      </w:r>
      <w:r w:rsidRPr="509A14F5" w:rsidR="00960A23">
        <w:rPr>
          <w:i w:val="1"/>
          <w:iCs w:val="1"/>
          <w:sz w:val="24"/>
          <w:szCs w:val="24"/>
          <w:lang w:val="es-US"/>
        </w:rPr>
        <w:t xml:space="preserve"> pago privado</w:t>
      </w:r>
      <w:r w:rsidRPr="509A14F5" w:rsidR="00CF29C6">
        <w:rPr>
          <w:i w:val="1"/>
          <w:iCs w:val="1"/>
          <w:sz w:val="24"/>
          <w:szCs w:val="24"/>
          <w:lang w:val="es-US"/>
        </w:rPr>
        <w:t xml:space="preserve"> </w:t>
      </w:r>
      <w:r w:rsidRPr="509A14F5" w:rsidR="00A4316E">
        <w:rPr>
          <w:i w:val="1"/>
          <w:iCs w:val="1"/>
          <w:sz w:val="24"/>
          <w:szCs w:val="24"/>
          <w:lang w:val="es-US"/>
        </w:rPr>
        <w:t>que a niños con subsidios.</w:t>
      </w:r>
    </w:p>
    <w:p w:rsidRPr="00FF4F33" w:rsidR="001C50C0" w:rsidP="001C50C0" w:rsidRDefault="00FF4F33" w14:paraId="75B54189" w14:textId="5A168A27">
      <w:pPr>
        <w:spacing w:before="120" w:after="120" w:line="240" w:lineRule="auto"/>
        <w:textAlignment w:val="baseline"/>
        <w:rPr>
          <w:b w:val="1"/>
          <w:bCs w:val="1"/>
          <w:sz w:val="24"/>
          <w:szCs w:val="24"/>
          <w:lang w:val="es-US"/>
        </w:rPr>
      </w:pPr>
      <w:r w:rsidRPr="509A14F5" w:rsidR="00FF4F33">
        <w:rPr>
          <w:b w:val="1"/>
          <w:bCs w:val="1"/>
          <w:sz w:val="24"/>
          <w:szCs w:val="24"/>
          <w:lang w:val="es-US"/>
        </w:rPr>
        <w:t>Recomendaciones para apoyar un plan de CCDF enfocado en</w:t>
      </w:r>
      <w:r w:rsidRPr="509A14F5" w:rsidR="00FF4F33">
        <w:rPr>
          <w:b w:val="1"/>
          <w:bCs w:val="1"/>
          <w:sz w:val="24"/>
          <w:szCs w:val="24"/>
          <w:lang w:val="es-US"/>
        </w:rPr>
        <w:t xml:space="preserve"> la comunidad</w:t>
      </w:r>
      <w:r w:rsidRPr="509A14F5" w:rsidR="001C50C0">
        <w:rPr>
          <w:b w:val="1"/>
          <w:bCs w:val="1"/>
          <w:sz w:val="24"/>
          <w:szCs w:val="24"/>
          <w:lang w:val="es-US"/>
        </w:rPr>
        <w:t>:</w:t>
      </w:r>
    </w:p>
    <w:p w:rsidRPr="00BD30A8" w:rsidR="00D15D46" w:rsidP="509A14F5" w:rsidRDefault="00B63A63" w14:paraId="649AA417" w14:textId="2F6597BC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before="120" w:after="120" w:line="240" w:lineRule="auto"/>
        <w:ind w:left="1080"/>
        <w:contextualSpacing w:val="0"/>
        <w:textAlignment w:val="baseline"/>
        <w:rPr>
          <w:rFonts w:eastAsia="MS Mincho" w:cs="Calibri" w:cstheme="minorAscii"/>
          <w:i w:val="1"/>
          <w:iCs w:val="1"/>
          <w:sz w:val="24"/>
          <w:szCs w:val="24"/>
          <w:lang w:val="es-US"/>
        </w:rPr>
      </w:pPr>
      <w:r w:rsidRPr="509A14F5" w:rsidR="00B63A63">
        <w:rPr>
          <w:rFonts w:eastAsia="MS Mincho"/>
          <w:b w:val="1"/>
          <w:bCs w:val="1"/>
          <w:sz w:val="24"/>
          <w:szCs w:val="24"/>
          <w:lang w:val="es-US"/>
        </w:rPr>
        <w:t>Declaración inicial</w:t>
      </w:r>
      <w:r w:rsidRPr="509A14F5" w:rsidR="001C50C0">
        <w:rPr>
          <w:sz w:val="24"/>
          <w:szCs w:val="24"/>
          <w:lang w:val="es-US"/>
        </w:rPr>
        <w:t xml:space="preserve">: </w:t>
      </w:r>
      <w:r w:rsidRPr="509A14F5" w:rsidR="006C014C">
        <w:rPr>
          <w:i w:val="1"/>
          <w:iCs w:val="1"/>
          <w:sz w:val="24"/>
          <w:szCs w:val="24"/>
          <w:lang w:val="es-US"/>
        </w:rPr>
        <w:t>Para que</w:t>
      </w:r>
      <w:r w:rsidRPr="509A14F5" w:rsidR="00BD30A8">
        <w:rPr>
          <w:i w:val="1"/>
          <w:iCs w:val="1"/>
          <w:sz w:val="24"/>
          <w:szCs w:val="24"/>
          <w:lang w:val="es-US"/>
        </w:rPr>
        <w:t xml:space="preserve"> las p</w:t>
      </w:r>
      <w:r w:rsidRPr="509A14F5" w:rsidR="00BD30A8">
        <w:rPr>
          <w:i w:val="1"/>
          <w:iCs w:val="1"/>
          <w:sz w:val="24"/>
          <w:szCs w:val="24"/>
          <w:lang w:val="es-US"/>
        </w:rPr>
        <w:t>olíticas de cuidado infantil</w:t>
      </w:r>
      <w:r w:rsidRPr="509A14F5" w:rsidR="006C014C">
        <w:rPr>
          <w:i w:val="1"/>
          <w:iCs w:val="1"/>
          <w:sz w:val="24"/>
          <w:szCs w:val="24"/>
          <w:lang w:val="es-US"/>
        </w:rPr>
        <w:t xml:space="preserve"> sean sostenibles, deben centrarse en toda la comunidad y el </w:t>
      </w:r>
      <w:r w:rsidRPr="509A14F5" w:rsidR="00356410">
        <w:rPr>
          <w:i w:val="1"/>
          <w:iCs w:val="1"/>
          <w:sz w:val="24"/>
          <w:szCs w:val="24"/>
          <w:lang w:val="es-US"/>
        </w:rPr>
        <w:t>papel</w:t>
      </w:r>
      <w:r w:rsidRPr="509A14F5" w:rsidR="006C014C">
        <w:rPr>
          <w:i w:val="1"/>
          <w:iCs w:val="1"/>
          <w:sz w:val="24"/>
          <w:szCs w:val="24"/>
          <w:lang w:val="es-US"/>
        </w:rPr>
        <w:t xml:space="preserve"> que desempeña el cuidado infantil dentro de ella.</w:t>
      </w:r>
      <w:r w:rsidRPr="509A14F5" w:rsidR="00C5387E">
        <w:rPr>
          <w:i w:val="1"/>
          <w:iCs w:val="1"/>
          <w:sz w:val="24"/>
          <w:szCs w:val="24"/>
          <w:lang w:val="es-US"/>
        </w:rPr>
        <w:t xml:space="preserve"> Para apoyar un plan estatal de CCDF</w:t>
      </w:r>
      <w:r w:rsidRPr="509A14F5" w:rsidR="00E65E1C">
        <w:rPr>
          <w:i w:val="1"/>
          <w:iCs w:val="1"/>
          <w:sz w:val="24"/>
          <w:szCs w:val="24"/>
          <w:lang w:val="es-US"/>
        </w:rPr>
        <w:t xml:space="preserve"> enfoca</w:t>
      </w:r>
      <w:r w:rsidRPr="509A14F5" w:rsidR="00B126D6">
        <w:rPr>
          <w:i w:val="1"/>
          <w:iCs w:val="1"/>
          <w:sz w:val="24"/>
          <w:szCs w:val="24"/>
          <w:lang w:val="es-US"/>
        </w:rPr>
        <w:t>do en la comunidad</w:t>
      </w:r>
      <w:r w:rsidRPr="509A14F5" w:rsidR="0017452B">
        <w:rPr>
          <w:i w:val="1"/>
          <w:iCs w:val="1"/>
          <w:sz w:val="24"/>
          <w:szCs w:val="24"/>
          <w:lang w:val="es-US"/>
        </w:rPr>
        <w:t>, aliento a nuestro plan estatal a:</w:t>
      </w:r>
      <w:r w:rsidRPr="509A14F5" w:rsidR="00BD30A8">
        <w:rPr>
          <w:i w:val="1"/>
          <w:iCs w:val="1"/>
          <w:sz w:val="24"/>
          <w:szCs w:val="24"/>
          <w:lang w:val="es-US"/>
        </w:rPr>
        <w:t xml:space="preserve"> </w:t>
      </w:r>
    </w:p>
    <w:p w:rsidRPr="000B1353" w:rsidR="001C50C0" w:rsidP="509A14F5" w:rsidRDefault="00B63A63" w14:paraId="2A195FC2" w14:textId="44761404">
      <w:pPr>
        <w:pStyle w:val="ListParagraph"/>
        <w:numPr>
          <w:ilvl w:val="1"/>
          <w:numId w:val="3"/>
        </w:numPr>
        <w:spacing w:before="120" w:after="120" w:line="240" w:lineRule="auto"/>
        <w:ind w:left="1800"/>
        <w:contextualSpacing w:val="0"/>
        <w:textAlignment w:val="baseline"/>
        <w:rPr>
          <w:rFonts w:eastAsia="MS Mincho"/>
          <w:i w:val="1"/>
          <w:iCs w:val="1"/>
          <w:sz w:val="24"/>
          <w:szCs w:val="24"/>
          <w:lang w:val="es-US"/>
        </w:rPr>
      </w:pPr>
      <w:r w:rsidRPr="509A14F5" w:rsidR="00B63A63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b w:val="1"/>
          <w:bCs w:val="1"/>
          <w:sz w:val="24"/>
          <w:szCs w:val="24"/>
          <w:lang w:val="es-US"/>
        </w:rPr>
        <w:t>#1</w:t>
      </w:r>
      <w:r w:rsidRPr="509A14F5" w:rsidR="001C50C0">
        <w:rPr>
          <w:b w:val="1"/>
          <w:bCs w:val="1"/>
          <w:i w:val="1"/>
          <w:iCs w:val="1"/>
          <w:sz w:val="24"/>
          <w:szCs w:val="24"/>
          <w:lang w:val="es-US"/>
        </w:rPr>
        <w:t>:</w:t>
      </w:r>
      <w:r w:rsidRPr="509A14F5" w:rsidR="001C50C0">
        <w:rPr>
          <w:rFonts w:eastAsia="MS Mincho"/>
          <w:i w:val="1"/>
          <w:iCs w:val="1"/>
          <w:sz w:val="24"/>
          <w:szCs w:val="24"/>
          <w:lang w:val="es-US"/>
        </w:rPr>
        <w:t xml:space="preserve"> </w:t>
      </w:r>
      <w:r w:rsidRPr="509A14F5" w:rsidR="00CC5B28">
        <w:rPr>
          <w:rFonts w:eastAsia="MS Mincho"/>
          <w:i w:val="1"/>
          <w:iCs w:val="1"/>
          <w:sz w:val="24"/>
          <w:szCs w:val="24"/>
          <w:lang w:val="es-US"/>
        </w:rPr>
        <w:t xml:space="preserve">Apoyar un aumento </w:t>
      </w:r>
      <w:r w:rsidRPr="509A14F5" w:rsidR="00D37A1C">
        <w:rPr>
          <w:rFonts w:eastAsia="MS Mincho"/>
          <w:i w:val="1"/>
          <w:iCs w:val="1"/>
          <w:sz w:val="24"/>
          <w:szCs w:val="24"/>
          <w:lang w:val="es-US"/>
        </w:rPr>
        <w:t xml:space="preserve">en la compensación, </w:t>
      </w:r>
      <w:r w:rsidRPr="509A14F5" w:rsidR="00140E38">
        <w:rPr>
          <w:rFonts w:eastAsia="MS Mincho"/>
          <w:i w:val="1"/>
          <w:iCs w:val="1"/>
          <w:sz w:val="24"/>
          <w:szCs w:val="24"/>
          <w:lang w:val="es-US"/>
        </w:rPr>
        <w:t xml:space="preserve">los </w:t>
      </w:r>
      <w:r w:rsidRPr="509A14F5" w:rsidR="00D37A1C">
        <w:rPr>
          <w:rFonts w:eastAsia="MS Mincho"/>
          <w:i w:val="1"/>
          <w:iCs w:val="1"/>
          <w:sz w:val="24"/>
          <w:szCs w:val="24"/>
          <w:lang w:val="es-US"/>
        </w:rPr>
        <w:t xml:space="preserve">beneficios </w:t>
      </w:r>
      <w:r w:rsidRPr="509A14F5" w:rsidR="002B297F">
        <w:rPr>
          <w:rFonts w:eastAsia="MS Mincho"/>
          <w:i w:val="1"/>
          <w:iCs w:val="1"/>
          <w:sz w:val="24"/>
          <w:szCs w:val="24"/>
          <w:lang w:val="es-US"/>
        </w:rPr>
        <w:t xml:space="preserve">amplios, y </w:t>
      </w:r>
      <w:r w:rsidRPr="509A14F5" w:rsidR="00140E38">
        <w:rPr>
          <w:rFonts w:eastAsia="MS Mincho"/>
          <w:i w:val="1"/>
          <w:iCs w:val="1"/>
          <w:sz w:val="24"/>
          <w:szCs w:val="24"/>
          <w:lang w:val="es-US"/>
        </w:rPr>
        <w:t xml:space="preserve">las </w:t>
      </w:r>
      <w:r w:rsidRPr="509A14F5" w:rsidR="002B297F">
        <w:rPr>
          <w:rFonts w:eastAsia="MS Mincho"/>
          <w:i w:val="1"/>
          <w:iCs w:val="1"/>
          <w:sz w:val="24"/>
          <w:szCs w:val="24"/>
          <w:lang w:val="es-US"/>
        </w:rPr>
        <w:t>oportu</w:t>
      </w:r>
      <w:r w:rsidRPr="509A14F5" w:rsidR="002B297F">
        <w:rPr>
          <w:rFonts w:eastAsia="MS Mincho"/>
          <w:i w:val="1"/>
          <w:iCs w:val="1"/>
          <w:sz w:val="24"/>
          <w:szCs w:val="24"/>
          <w:lang w:val="es-US"/>
        </w:rPr>
        <w:t xml:space="preserve">nidades de </w:t>
      </w:r>
      <w:r w:rsidRPr="509A14F5" w:rsidR="00F8522B">
        <w:rPr>
          <w:rFonts w:eastAsia="MS Mincho"/>
          <w:i w:val="1"/>
          <w:iCs w:val="1"/>
          <w:sz w:val="24"/>
          <w:szCs w:val="24"/>
          <w:lang w:val="es-US"/>
        </w:rPr>
        <w:t xml:space="preserve">desarrollo profesional para los proveedores de cuidado infantil. </w:t>
      </w:r>
      <w:r w:rsidRPr="509A14F5" w:rsidR="00F8522B">
        <w:rPr>
          <w:rFonts w:eastAsia="MS Mincho"/>
          <w:i w:val="1"/>
          <w:iCs w:val="1"/>
          <w:sz w:val="24"/>
          <w:szCs w:val="24"/>
          <w:lang w:val="es-US"/>
        </w:rPr>
        <w:t xml:space="preserve">Una de las maneras más efectivas </w:t>
      </w:r>
      <w:r w:rsidRPr="509A14F5" w:rsidR="00533E19">
        <w:rPr>
          <w:rFonts w:eastAsia="MS Mincho"/>
          <w:i w:val="1"/>
          <w:iCs w:val="1"/>
          <w:sz w:val="24"/>
          <w:szCs w:val="24"/>
          <w:lang w:val="es-US"/>
        </w:rPr>
        <w:t>en q</w:t>
      </w:r>
      <w:r w:rsidRPr="509A14F5" w:rsidR="000B1353">
        <w:rPr>
          <w:rFonts w:eastAsia="MS Mincho"/>
          <w:i w:val="1"/>
          <w:iCs w:val="1"/>
          <w:sz w:val="24"/>
          <w:szCs w:val="24"/>
          <w:lang w:val="es-US"/>
        </w:rPr>
        <w:t xml:space="preserve">ue los estados pueden apoyar a los proveedores dentro de nuestras comunidades es </w:t>
      </w:r>
      <w:r w:rsidRPr="509A14F5" w:rsidR="00691B91">
        <w:rPr>
          <w:rFonts w:eastAsia="MS Mincho"/>
          <w:i w:val="1"/>
          <w:iCs w:val="1"/>
          <w:sz w:val="24"/>
          <w:szCs w:val="24"/>
          <w:lang w:val="es-US"/>
        </w:rPr>
        <w:t>el uso de</w:t>
      </w:r>
      <w:r w:rsidRPr="509A14F5" w:rsidR="000B1353">
        <w:rPr>
          <w:rFonts w:eastAsia="MS Mincho"/>
          <w:i w:val="1"/>
          <w:iCs w:val="1"/>
          <w:sz w:val="24"/>
          <w:szCs w:val="24"/>
          <w:lang w:val="es-US"/>
        </w:rPr>
        <w:t xml:space="preserve"> estos fondos para aume</w:t>
      </w:r>
      <w:r w:rsidRPr="509A14F5" w:rsidR="000B1353">
        <w:rPr>
          <w:rFonts w:eastAsia="MS Mincho"/>
          <w:i w:val="1"/>
          <w:iCs w:val="1"/>
          <w:sz w:val="24"/>
          <w:szCs w:val="24"/>
          <w:lang w:val="es-US"/>
        </w:rPr>
        <w:t xml:space="preserve">ntar los </w:t>
      </w:r>
      <w:r w:rsidRPr="509A14F5" w:rsidR="00691B91">
        <w:rPr>
          <w:rFonts w:eastAsia="MS Mincho"/>
          <w:i w:val="1"/>
          <w:iCs w:val="1"/>
          <w:sz w:val="24"/>
          <w:szCs w:val="24"/>
          <w:lang w:val="es-US"/>
        </w:rPr>
        <w:t>salarios</w:t>
      </w:r>
      <w:r w:rsidRPr="509A14F5" w:rsidR="000B1353">
        <w:rPr>
          <w:rFonts w:eastAsia="MS Mincho"/>
          <w:i w:val="1"/>
          <w:iCs w:val="1"/>
          <w:sz w:val="24"/>
          <w:szCs w:val="24"/>
          <w:lang w:val="es-US"/>
        </w:rPr>
        <w:t xml:space="preserve"> y brindar beneficios a los educadores de cuidado infantil.</w:t>
      </w:r>
    </w:p>
    <w:p w:rsidRPr="00871BD2" w:rsidR="00691B91" w:rsidP="509A14F5" w:rsidRDefault="00B63A63" w14:paraId="46197A58" w14:textId="1123E4D7">
      <w:pPr>
        <w:pStyle w:val="ListParagraph"/>
        <w:numPr>
          <w:ilvl w:val="1"/>
          <w:numId w:val="3"/>
        </w:numPr>
        <w:spacing w:before="120" w:after="120" w:line="240" w:lineRule="auto"/>
        <w:ind w:left="1800"/>
        <w:contextualSpacing w:val="0"/>
        <w:textAlignment w:val="baseline"/>
        <w:rPr>
          <w:rFonts w:eastAsia="MS Mincho" w:cs="Calibri" w:cstheme="minorAscii"/>
          <w:i w:val="1"/>
          <w:iCs w:val="1"/>
          <w:sz w:val="24"/>
          <w:szCs w:val="24"/>
          <w:lang w:val="es-US"/>
        </w:rPr>
      </w:pPr>
      <w:r w:rsidRPr="509A14F5" w:rsidR="00B63A63">
        <w:rPr>
          <w:rFonts w:eastAsia="MS Mincho"/>
          <w:b w:val="1"/>
          <w:bCs w:val="1"/>
          <w:sz w:val="24"/>
          <w:szCs w:val="24"/>
          <w:lang w:val="es-US"/>
        </w:rPr>
        <w:t xml:space="preserve">Recomendación </w:t>
      </w:r>
      <w:r w:rsidRPr="509A14F5" w:rsidR="001C50C0">
        <w:rPr>
          <w:b w:val="1"/>
          <w:bCs w:val="1"/>
          <w:sz w:val="24"/>
          <w:szCs w:val="24"/>
          <w:lang w:val="es-US"/>
        </w:rPr>
        <w:t>#2:</w:t>
      </w:r>
      <w:r w:rsidRPr="509A14F5" w:rsidR="001C50C0">
        <w:rPr>
          <w:rFonts w:eastAsia="MS Mincho"/>
          <w:sz w:val="24"/>
          <w:szCs w:val="24"/>
          <w:lang w:val="es-US"/>
        </w:rPr>
        <w:t xml:space="preserve"> </w:t>
      </w:r>
      <w:r w:rsidRPr="509A14F5" w:rsidR="00871BD2">
        <w:rPr>
          <w:rFonts w:eastAsia="MS Mincho"/>
          <w:i w:val="1"/>
          <w:iCs w:val="1"/>
          <w:sz w:val="24"/>
          <w:szCs w:val="24"/>
          <w:lang w:val="es-US"/>
        </w:rPr>
        <w:t xml:space="preserve">Asegurar que </w:t>
      </w:r>
      <w:r w:rsidRPr="509A14F5" w:rsidR="00E301F7">
        <w:rPr>
          <w:rFonts w:eastAsia="MS Mincho"/>
          <w:i w:val="1"/>
          <w:iCs w:val="1"/>
          <w:sz w:val="24"/>
          <w:szCs w:val="24"/>
          <w:lang w:val="es-US"/>
        </w:rPr>
        <w:t>existan</w:t>
      </w:r>
      <w:r w:rsidRPr="509A14F5" w:rsidR="00871BD2">
        <w:rPr>
          <w:rFonts w:eastAsia="MS Mincho"/>
          <w:i w:val="1"/>
          <w:iCs w:val="1"/>
          <w:sz w:val="24"/>
          <w:szCs w:val="24"/>
          <w:lang w:val="es-US"/>
        </w:rPr>
        <w:t xml:space="preserve"> f</w:t>
      </w:r>
      <w:r w:rsidRPr="509A14F5" w:rsidR="00871BD2">
        <w:rPr>
          <w:rFonts w:eastAsia="MS Mincho"/>
          <w:i w:val="1"/>
          <w:iCs w:val="1"/>
          <w:sz w:val="24"/>
          <w:szCs w:val="24"/>
          <w:lang w:val="es-US"/>
        </w:rPr>
        <w:t xml:space="preserve">ondos y recursos para </w:t>
      </w:r>
      <w:r w:rsidRPr="509A14F5" w:rsidR="002C2344">
        <w:rPr>
          <w:rFonts w:eastAsia="MS Mincho"/>
          <w:i w:val="1"/>
          <w:iCs w:val="1"/>
          <w:sz w:val="24"/>
          <w:szCs w:val="24"/>
          <w:lang w:val="es-US"/>
        </w:rPr>
        <w:t>ayudar</w:t>
      </w:r>
      <w:r w:rsidRPr="509A14F5" w:rsidR="00871BD2">
        <w:rPr>
          <w:rFonts w:eastAsia="MS Mincho"/>
          <w:i w:val="1"/>
          <w:iCs w:val="1"/>
          <w:sz w:val="24"/>
          <w:szCs w:val="24"/>
          <w:lang w:val="es-US"/>
        </w:rPr>
        <w:t xml:space="preserve"> a las agencias de CCR&amp;R para continuar </w:t>
      </w:r>
      <w:r w:rsidRPr="509A14F5" w:rsidR="001358D8">
        <w:rPr>
          <w:rFonts w:eastAsia="MS Mincho"/>
          <w:i w:val="1"/>
          <w:iCs w:val="1"/>
          <w:sz w:val="24"/>
          <w:szCs w:val="24"/>
          <w:lang w:val="es-US"/>
        </w:rPr>
        <w:t>y</w:t>
      </w:r>
      <w:r w:rsidRPr="509A14F5" w:rsidR="00871BD2">
        <w:rPr>
          <w:rFonts w:eastAsia="MS Mincho"/>
          <w:i w:val="1"/>
          <w:iCs w:val="1"/>
          <w:sz w:val="24"/>
          <w:szCs w:val="24"/>
          <w:lang w:val="es-US"/>
        </w:rPr>
        <w:t xml:space="preserve"> </w:t>
      </w:r>
      <w:r w:rsidRPr="509A14F5" w:rsidR="00D65902">
        <w:rPr>
          <w:rFonts w:eastAsia="MS Mincho"/>
          <w:i w:val="1"/>
          <w:iCs w:val="1"/>
          <w:sz w:val="24"/>
          <w:szCs w:val="24"/>
          <w:lang w:val="es-US"/>
        </w:rPr>
        <w:t>ampliar su trabajo.</w:t>
      </w:r>
      <w:r w:rsidRPr="509A14F5" w:rsidR="00D6590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Las CCR&amp;R </w:t>
      </w:r>
      <w:r w:rsidRPr="509A14F5" w:rsidR="005869C3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desempeñan</w:t>
      </w:r>
      <w:r w:rsidRPr="509A14F5" w:rsidR="00D6590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un </w:t>
      </w:r>
      <w:r w:rsidRPr="509A14F5" w:rsidR="00356410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papel</w:t>
      </w:r>
      <w:r w:rsidRPr="509A14F5" w:rsidR="00D6590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importante </w:t>
      </w:r>
      <w:r w:rsidRPr="509A14F5" w:rsidR="005869C3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al</w:t>
      </w:r>
      <w:r w:rsidRPr="509A14F5" w:rsidR="00D65902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ofrecer asistencia técnica</w:t>
      </w:r>
      <w:r w:rsidRPr="509A14F5" w:rsidR="006D50B7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para </w:t>
      </w:r>
      <w:r w:rsidRPr="509A14F5" w:rsidR="005869C3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los </w:t>
      </w:r>
      <w:r w:rsidRPr="509A14F5" w:rsidR="006D50B7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proveedores</w:t>
      </w:r>
      <w:r w:rsidRPr="509A14F5" w:rsidR="00AE5D21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,</w:t>
      </w:r>
      <w:r w:rsidRPr="509A14F5" w:rsidR="006D50B7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pero necesitan una inversión adicional para realizar una variedad de otros apoyos, </w:t>
      </w:r>
      <w:r w:rsidRPr="509A14F5" w:rsidR="00A35B3F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que incluyen ayudar a</w:t>
      </w:r>
      <w:r w:rsidRPr="509A14F5" w:rsidR="00661068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los</w:t>
      </w:r>
      <w:r w:rsidRPr="509A14F5" w:rsidR="00A35B3F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proveedores </w:t>
      </w:r>
      <w:r w:rsidRPr="509A14F5" w:rsidR="00661068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a</w:t>
      </w:r>
      <w:r w:rsidRPr="509A14F5" w:rsidR="00A35B3F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 abrir y manejar sus negocios, brindar formación continua y desarrollo profesional</w:t>
      </w:r>
      <w:r w:rsidRPr="509A14F5" w:rsidR="00356A5C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 xml:space="preserve">, y ayudar a los </w:t>
      </w:r>
      <w:r w:rsidRPr="509A14F5" w:rsidR="00745E74">
        <w:rPr>
          <w:rFonts w:eastAsia="MS Mincho" w:cs="Calibri" w:cstheme="minorAscii"/>
          <w:i w:val="1"/>
          <w:iCs w:val="1"/>
          <w:sz w:val="24"/>
          <w:szCs w:val="24"/>
          <w:lang w:val="es-US"/>
        </w:rPr>
        <w:t>proveedores a mantener o cumplir con los requisitos de licencias.</w:t>
      </w:r>
    </w:p>
    <w:p w:rsidRPr="001C50C0" w:rsidR="001C50C0" w:rsidP="509A14F5" w:rsidRDefault="001C50C0" w14:paraId="7878D56F" w14:textId="2FA28DE5">
      <w:pPr>
        <w:spacing w:before="120" w:after="120" w:line="240" w:lineRule="auto"/>
        <w:textAlignment w:val="baseline"/>
        <w:rPr>
          <w:rFonts w:eastAsia="MS Mincho"/>
          <w:sz w:val="24"/>
          <w:szCs w:val="24"/>
          <w:lang w:val="es-US"/>
        </w:rPr>
      </w:pP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>Paso tres</w:t>
      </w:r>
      <w:r w:rsidRPr="509A14F5" w:rsidR="00747CEE">
        <w:rPr>
          <w:rFonts w:eastAsia="MS Mincho"/>
          <w:b w:val="1"/>
          <w:bCs w:val="1"/>
          <w:sz w:val="24"/>
          <w:szCs w:val="24"/>
          <w:lang w:val="es-US"/>
        </w:rPr>
        <w:t>:</w:t>
      </w:r>
      <w:r w:rsidRPr="509A14F5" w:rsidR="001C50C0">
        <w:rPr>
          <w:rFonts w:eastAsia="MS Mincho"/>
          <w:b w:val="1"/>
          <w:bCs w:val="1"/>
          <w:sz w:val="24"/>
          <w:szCs w:val="24"/>
          <w:lang w:val="es-US"/>
        </w:rPr>
        <w:t xml:space="preserve"> </w:t>
      </w:r>
      <w:r w:rsidRPr="509A14F5" w:rsidR="001C50C0">
        <w:rPr>
          <w:rFonts w:eastAsia="MS Mincho"/>
          <w:sz w:val="24"/>
          <w:szCs w:val="24"/>
          <w:lang w:val="es-US"/>
        </w:rPr>
        <w:t>Esta última sección incluye sus c</w:t>
      </w:r>
      <w:r w:rsidRPr="509A14F5" w:rsidR="001C50C0">
        <w:rPr>
          <w:rFonts w:eastAsia="MS Mincho"/>
          <w:sz w:val="24"/>
          <w:szCs w:val="24"/>
          <w:lang w:val="es-US"/>
        </w:rPr>
        <w:t xml:space="preserve">omentarios finales, incluido un corto agradecimiento y una última conexión personal. </w:t>
      </w:r>
      <w:r w:rsidRPr="509A14F5" w:rsidR="00747CEE">
        <w:rPr>
          <w:sz w:val="24"/>
          <w:szCs w:val="24"/>
          <w:lang w:val="es-US"/>
        </w:rPr>
        <w:t xml:space="preserve">A continuación, se </w:t>
      </w:r>
      <w:r w:rsidRPr="509A14F5" w:rsidR="00747CEE">
        <w:rPr>
          <w:sz w:val="24"/>
          <w:szCs w:val="24"/>
          <w:lang w:val="es-US"/>
        </w:rPr>
        <w:t>encuentra</w:t>
      </w:r>
      <w:r w:rsidRPr="509A14F5" w:rsidR="00747CEE">
        <w:rPr>
          <w:sz w:val="24"/>
          <w:szCs w:val="24"/>
          <w:lang w:val="es-US"/>
        </w:rPr>
        <w:t xml:space="preserve"> un lenguaje de muestra que p</w:t>
      </w:r>
      <w:r w:rsidRPr="509A14F5" w:rsidR="00747CEE">
        <w:rPr>
          <w:sz w:val="24"/>
          <w:szCs w:val="24"/>
          <w:lang w:val="es-US"/>
        </w:rPr>
        <w:t>uede utilizar:</w:t>
      </w:r>
    </w:p>
    <w:p w:rsidRPr="00EB0506" w:rsidR="00012159" w:rsidP="00F61416" w:rsidRDefault="001C50C0" w14:paraId="1DFB3BCD" w14:textId="4DE9D5F2">
      <w:pPr>
        <w:spacing w:before="120" w:after="120" w:line="240" w:lineRule="auto"/>
        <w:textAlignment w:val="baseline"/>
        <w:rPr>
          <w:lang w:val="es-US"/>
        </w:rPr>
      </w:pPr>
      <w:r w:rsidRPr="509A14F5" w:rsidR="001C50C0">
        <w:rPr>
          <w:rFonts w:eastAsia="MS Mincho"/>
          <w:i w:val="1"/>
          <w:iCs w:val="1"/>
          <w:sz w:val="24"/>
          <w:szCs w:val="24"/>
          <w:lang w:val="es-US"/>
        </w:rPr>
        <w:t>Gr</w:t>
      </w:r>
      <w:r w:rsidRPr="509A14F5" w:rsidR="001C50C0">
        <w:rPr>
          <w:rFonts w:eastAsia="MS Mincho"/>
          <w:i w:val="1"/>
          <w:iCs w:val="1"/>
          <w:sz w:val="24"/>
          <w:szCs w:val="24"/>
          <w:lang w:val="es-US"/>
        </w:rPr>
        <w:t xml:space="preserve">acias por brindarme la oportunidad de 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>contribuir a la conversación alrededor de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 xml:space="preserve"> nuestro plan estatal de CCDF 2022-2024. 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 xml:space="preserve">Como </w:t>
      </w:r>
      <w:r w:rsidRPr="509A14F5" w:rsidR="00DC7A24">
        <w:rPr>
          <w:rFonts w:eastAsia="MS Mincho"/>
          <w:i w:val="1"/>
          <w:iCs w:val="1"/>
          <w:sz w:val="24"/>
          <w:szCs w:val="24"/>
          <w:highlight w:val="yellow"/>
          <w:lang w:val="es-US"/>
        </w:rPr>
        <w:t>[insertar rol]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 xml:space="preserve"> 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>y defensor</w:t>
      </w:r>
      <w:r w:rsidRPr="509A14F5" w:rsidR="009D2DFF">
        <w:rPr>
          <w:rFonts w:eastAsia="MS Mincho"/>
          <w:i w:val="1"/>
          <w:iCs w:val="1"/>
          <w:sz w:val="24"/>
          <w:szCs w:val="24"/>
          <w:lang w:val="es-US"/>
        </w:rPr>
        <w:t>(a)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 xml:space="preserve"> del cuidado infantil, e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 xml:space="preserve">sto me importa personalmente porque </w:t>
      </w:r>
      <w:r w:rsidRPr="509A14F5" w:rsidR="00DC7A24">
        <w:rPr>
          <w:rFonts w:eastAsia="MS Mincho"/>
          <w:i w:val="1"/>
          <w:iCs w:val="1"/>
          <w:sz w:val="24"/>
          <w:szCs w:val="24"/>
          <w:highlight w:val="yellow"/>
          <w:lang w:val="es-US"/>
        </w:rPr>
        <w:t>[</w:t>
      </w:r>
      <w:r w:rsidRPr="509A14F5" w:rsidR="00DC7A24">
        <w:rPr>
          <w:rFonts w:eastAsia="MS Mincho"/>
          <w:i w:val="1"/>
          <w:iCs w:val="1"/>
          <w:sz w:val="24"/>
          <w:szCs w:val="24"/>
          <w:highlight w:val="yellow"/>
          <w:lang w:val="es-US"/>
        </w:rPr>
        <w:t>insertar motivo</w:t>
      </w:r>
      <w:r w:rsidRPr="509A14F5" w:rsidR="00DC7A24">
        <w:rPr>
          <w:rFonts w:eastAsia="MS Mincho"/>
          <w:i w:val="1"/>
          <w:iCs w:val="1"/>
          <w:sz w:val="24"/>
          <w:szCs w:val="24"/>
          <w:highlight w:val="yellow"/>
          <w:lang w:val="es-US"/>
        </w:rPr>
        <w:t>]</w:t>
      </w:r>
      <w:r w:rsidRPr="509A14F5" w:rsidR="00DC7A24">
        <w:rPr>
          <w:rFonts w:eastAsia="MS Mincho"/>
          <w:i w:val="1"/>
          <w:iCs w:val="1"/>
          <w:sz w:val="24"/>
          <w:szCs w:val="24"/>
          <w:lang w:val="es-US"/>
        </w:rPr>
        <w:t xml:space="preserve">. </w:t>
      </w:r>
      <w:r w:rsidRPr="509A14F5" w:rsidR="00E2298E">
        <w:rPr>
          <w:rFonts w:eastAsia="MS Mincho"/>
          <w:i w:val="1"/>
          <w:iCs w:val="1"/>
          <w:sz w:val="24"/>
          <w:szCs w:val="24"/>
          <w:lang w:val="es-US"/>
        </w:rPr>
        <w:t>Espero ver un plan final que nos mantenga avanzando h</w:t>
      </w:r>
      <w:r w:rsidRPr="509A14F5" w:rsidR="00E2298E">
        <w:rPr>
          <w:rFonts w:eastAsia="MS Mincho"/>
          <w:i w:val="1"/>
          <w:iCs w:val="1"/>
          <w:sz w:val="24"/>
          <w:szCs w:val="24"/>
          <w:lang w:val="es-US"/>
        </w:rPr>
        <w:t>acia nuestra meta de servir a todos niños, familias y educadores de la primera infancia.</w:t>
      </w:r>
    </w:p>
    <w:sectPr w:rsidRPr="00EB0506" w:rsidR="0001215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97B" w:rsidRDefault="00BA097B" w14:paraId="475A7F9C" w14:textId="77777777">
      <w:pPr>
        <w:spacing w:after="0" w:line="240" w:lineRule="auto"/>
      </w:pPr>
      <w:r>
        <w:separator/>
      </w:r>
    </w:p>
  </w:endnote>
  <w:endnote w:type="continuationSeparator" w:id="0">
    <w:p w:rsidR="00BA097B" w:rsidRDefault="00BA097B" w14:paraId="6F4315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C75198" w:rsidTr="0DC75198" w14:paraId="5590383E" w14:textId="77777777">
      <w:tc>
        <w:tcPr>
          <w:tcW w:w="3120" w:type="dxa"/>
        </w:tcPr>
        <w:p w:rsidR="0DC75198" w:rsidP="0DC75198" w:rsidRDefault="00BA097B" w14:paraId="501ED410" w14:textId="77777777">
          <w:pPr>
            <w:pStyle w:val="Header"/>
            <w:ind w:left="-115"/>
          </w:pPr>
        </w:p>
      </w:tc>
      <w:tc>
        <w:tcPr>
          <w:tcW w:w="3120" w:type="dxa"/>
        </w:tcPr>
        <w:p w:rsidR="0DC75198" w:rsidP="0DC75198" w:rsidRDefault="00BA097B" w14:paraId="49BA5C27" w14:textId="77777777">
          <w:pPr>
            <w:pStyle w:val="Header"/>
            <w:jc w:val="center"/>
          </w:pPr>
        </w:p>
      </w:tc>
      <w:tc>
        <w:tcPr>
          <w:tcW w:w="3120" w:type="dxa"/>
        </w:tcPr>
        <w:p w:rsidR="0DC75198" w:rsidP="0DC75198" w:rsidRDefault="00BA097B" w14:paraId="0D6E250E" w14:textId="77777777">
          <w:pPr>
            <w:pStyle w:val="Header"/>
            <w:ind w:right="-115"/>
            <w:jc w:val="right"/>
          </w:pPr>
        </w:p>
      </w:tc>
    </w:tr>
  </w:tbl>
  <w:p w:rsidR="0DC75198" w:rsidP="0DC75198" w:rsidRDefault="00BA097B" w14:paraId="18CA78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97B" w:rsidRDefault="00BA097B" w14:paraId="73B0A8C4" w14:textId="77777777">
      <w:pPr>
        <w:spacing w:after="0" w:line="240" w:lineRule="auto"/>
      </w:pPr>
      <w:r>
        <w:separator/>
      </w:r>
    </w:p>
  </w:footnote>
  <w:footnote w:type="continuationSeparator" w:id="0">
    <w:p w:rsidR="00BA097B" w:rsidRDefault="00BA097B" w14:paraId="5E81C5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C75198" w:rsidTr="509A14F5" w14:paraId="133395F3" w14:textId="77777777">
      <w:tc>
        <w:tcPr>
          <w:tcW w:w="3120" w:type="dxa"/>
          <w:tcMar/>
        </w:tcPr>
        <w:p w:rsidR="0DC75198" w:rsidP="0DC75198" w:rsidRDefault="1DEFACCE" w14:paraId="4ED41A99" w14:textId="77777777">
          <w:pPr>
            <w:pStyle w:val="Header"/>
            <w:ind w:left="-115"/>
          </w:pPr>
          <w:r w:rsidR="509A14F5">
            <w:drawing>
              <wp:inline wp14:editId="509A14F5" wp14:anchorId="459CB104">
                <wp:extent cx="1359705" cy="686390"/>
                <wp:effectExtent l="0" t="0" r="0" b="0"/>
                <wp:docPr id="784805635" name="Picture 784805635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84805635"/>
                        <pic:cNvPicPr/>
                      </pic:nvPicPr>
                      <pic:blipFill>
                        <a:blip r:embed="Rd4268215e25541bb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59705" cy="68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DC75198" w:rsidP="0DC75198" w:rsidRDefault="00BA097B" w14:paraId="3A0D3753" w14:textId="77777777">
          <w:pPr>
            <w:pStyle w:val="Header"/>
            <w:jc w:val="center"/>
          </w:pPr>
        </w:p>
      </w:tc>
      <w:tc>
        <w:tcPr>
          <w:tcW w:w="3120" w:type="dxa"/>
          <w:tcMar/>
        </w:tcPr>
        <w:p w:rsidR="0DC75198" w:rsidP="0DC75198" w:rsidRDefault="00BA097B" w14:paraId="281044FE" w14:textId="77777777">
          <w:pPr>
            <w:pStyle w:val="Header"/>
            <w:ind w:right="-115"/>
            <w:jc w:val="right"/>
          </w:pPr>
        </w:p>
      </w:tc>
    </w:tr>
  </w:tbl>
  <w:p w:rsidR="0DC75198" w:rsidP="0DC75198" w:rsidRDefault="00BA097B" w14:paraId="3D0C3E4E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EDm3nkzJv3V0N4" id="i3UxARkc"/>
  </int:Manifest>
  <int:Observations>
    <int:Content id="i3UxARk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5B6"/>
    <w:multiLevelType w:val="hybridMultilevel"/>
    <w:tmpl w:val="FDD8EC4C"/>
    <w:lvl w:ilvl="0" w:tplc="B4164C5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  <w:b/>
        <w:lang w:val="es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3E3C2B"/>
    <w:multiLevelType w:val="multilevel"/>
    <w:tmpl w:val="1B4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DD779D9"/>
    <w:multiLevelType w:val="multilevel"/>
    <w:tmpl w:val="A38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C0"/>
    <w:rsid w:val="00007AAB"/>
    <w:rsid w:val="00012159"/>
    <w:rsid w:val="00042505"/>
    <w:rsid w:val="00055536"/>
    <w:rsid w:val="000846CC"/>
    <w:rsid w:val="000A2673"/>
    <w:rsid w:val="000B1353"/>
    <w:rsid w:val="000C17D6"/>
    <w:rsid w:val="000D15EA"/>
    <w:rsid w:val="000E111F"/>
    <w:rsid w:val="00101DB2"/>
    <w:rsid w:val="0010628D"/>
    <w:rsid w:val="00131F5F"/>
    <w:rsid w:val="001358D8"/>
    <w:rsid w:val="00140E38"/>
    <w:rsid w:val="00146111"/>
    <w:rsid w:val="00150405"/>
    <w:rsid w:val="00151B1C"/>
    <w:rsid w:val="0017452B"/>
    <w:rsid w:val="00183B18"/>
    <w:rsid w:val="001B4F98"/>
    <w:rsid w:val="001C50C0"/>
    <w:rsid w:val="001C7DE5"/>
    <w:rsid w:val="001D06AA"/>
    <w:rsid w:val="0021145D"/>
    <w:rsid w:val="00214C11"/>
    <w:rsid w:val="00217E70"/>
    <w:rsid w:val="0024078A"/>
    <w:rsid w:val="00242138"/>
    <w:rsid w:val="00280400"/>
    <w:rsid w:val="00287B7F"/>
    <w:rsid w:val="0029631A"/>
    <w:rsid w:val="002B297F"/>
    <w:rsid w:val="002C2267"/>
    <w:rsid w:val="002C2344"/>
    <w:rsid w:val="00331BA1"/>
    <w:rsid w:val="00335B9C"/>
    <w:rsid w:val="00350411"/>
    <w:rsid w:val="00356410"/>
    <w:rsid w:val="00356A5C"/>
    <w:rsid w:val="0037381E"/>
    <w:rsid w:val="00374BA8"/>
    <w:rsid w:val="003C5327"/>
    <w:rsid w:val="003D7589"/>
    <w:rsid w:val="003E7393"/>
    <w:rsid w:val="004066BF"/>
    <w:rsid w:val="00414999"/>
    <w:rsid w:val="004220BA"/>
    <w:rsid w:val="00423FB0"/>
    <w:rsid w:val="00442903"/>
    <w:rsid w:val="00461678"/>
    <w:rsid w:val="00487DB3"/>
    <w:rsid w:val="004C5400"/>
    <w:rsid w:val="0051558A"/>
    <w:rsid w:val="00533E19"/>
    <w:rsid w:val="00563D72"/>
    <w:rsid w:val="00576A78"/>
    <w:rsid w:val="005869C3"/>
    <w:rsid w:val="00591D57"/>
    <w:rsid w:val="00596944"/>
    <w:rsid w:val="005B2C03"/>
    <w:rsid w:val="005C59B4"/>
    <w:rsid w:val="005F22F8"/>
    <w:rsid w:val="005F75CA"/>
    <w:rsid w:val="006323A7"/>
    <w:rsid w:val="006430A1"/>
    <w:rsid w:val="006531A8"/>
    <w:rsid w:val="00654259"/>
    <w:rsid w:val="00661068"/>
    <w:rsid w:val="006611BD"/>
    <w:rsid w:val="0068095C"/>
    <w:rsid w:val="00691B91"/>
    <w:rsid w:val="006A2094"/>
    <w:rsid w:val="006A210A"/>
    <w:rsid w:val="006C014C"/>
    <w:rsid w:val="006D50B7"/>
    <w:rsid w:val="006F0F49"/>
    <w:rsid w:val="006F5482"/>
    <w:rsid w:val="006F7EB7"/>
    <w:rsid w:val="0070532C"/>
    <w:rsid w:val="00710705"/>
    <w:rsid w:val="007247E2"/>
    <w:rsid w:val="00731C21"/>
    <w:rsid w:val="00745E74"/>
    <w:rsid w:val="0074612C"/>
    <w:rsid w:val="00747CEE"/>
    <w:rsid w:val="00754DFE"/>
    <w:rsid w:val="00755ACF"/>
    <w:rsid w:val="0075697F"/>
    <w:rsid w:val="00757A69"/>
    <w:rsid w:val="0077125D"/>
    <w:rsid w:val="00772B1D"/>
    <w:rsid w:val="007736A4"/>
    <w:rsid w:val="00774481"/>
    <w:rsid w:val="00781CCA"/>
    <w:rsid w:val="00782426"/>
    <w:rsid w:val="007A2DCD"/>
    <w:rsid w:val="007C0FD3"/>
    <w:rsid w:val="007C6921"/>
    <w:rsid w:val="007E4871"/>
    <w:rsid w:val="00805ED9"/>
    <w:rsid w:val="0081686E"/>
    <w:rsid w:val="00817DFB"/>
    <w:rsid w:val="00835D01"/>
    <w:rsid w:val="00852EBB"/>
    <w:rsid w:val="00855570"/>
    <w:rsid w:val="0086449C"/>
    <w:rsid w:val="00871346"/>
    <w:rsid w:val="00871BD2"/>
    <w:rsid w:val="00873135"/>
    <w:rsid w:val="0089642A"/>
    <w:rsid w:val="008B2D5F"/>
    <w:rsid w:val="008E244A"/>
    <w:rsid w:val="008F161A"/>
    <w:rsid w:val="009028C3"/>
    <w:rsid w:val="00907B22"/>
    <w:rsid w:val="00954160"/>
    <w:rsid w:val="00960A23"/>
    <w:rsid w:val="00960AA2"/>
    <w:rsid w:val="0098304A"/>
    <w:rsid w:val="0099735B"/>
    <w:rsid w:val="009B0302"/>
    <w:rsid w:val="009C1AB0"/>
    <w:rsid w:val="009D2DFF"/>
    <w:rsid w:val="009D4322"/>
    <w:rsid w:val="009F1B48"/>
    <w:rsid w:val="00A248D6"/>
    <w:rsid w:val="00A3465B"/>
    <w:rsid w:val="00A35B3F"/>
    <w:rsid w:val="00A4316E"/>
    <w:rsid w:val="00A46EF9"/>
    <w:rsid w:val="00A52B58"/>
    <w:rsid w:val="00A55788"/>
    <w:rsid w:val="00A61958"/>
    <w:rsid w:val="00A841B9"/>
    <w:rsid w:val="00AC016B"/>
    <w:rsid w:val="00AC1601"/>
    <w:rsid w:val="00AC18FA"/>
    <w:rsid w:val="00AE5D21"/>
    <w:rsid w:val="00B126D6"/>
    <w:rsid w:val="00B40FEA"/>
    <w:rsid w:val="00B4564E"/>
    <w:rsid w:val="00B5669E"/>
    <w:rsid w:val="00B60576"/>
    <w:rsid w:val="00B63A63"/>
    <w:rsid w:val="00B64B6F"/>
    <w:rsid w:val="00B97634"/>
    <w:rsid w:val="00BA097B"/>
    <w:rsid w:val="00BA3C82"/>
    <w:rsid w:val="00BB62AD"/>
    <w:rsid w:val="00BB7B76"/>
    <w:rsid w:val="00BD30A8"/>
    <w:rsid w:val="00BF02D1"/>
    <w:rsid w:val="00C5387E"/>
    <w:rsid w:val="00CA3696"/>
    <w:rsid w:val="00CB3072"/>
    <w:rsid w:val="00CC5B28"/>
    <w:rsid w:val="00CE3AB7"/>
    <w:rsid w:val="00CF29C6"/>
    <w:rsid w:val="00CF4C67"/>
    <w:rsid w:val="00D1281E"/>
    <w:rsid w:val="00D13F57"/>
    <w:rsid w:val="00D15D46"/>
    <w:rsid w:val="00D16B6B"/>
    <w:rsid w:val="00D2409C"/>
    <w:rsid w:val="00D37A1C"/>
    <w:rsid w:val="00D61AC9"/>
    <w:rsid w:val="00D65902"/>
    <w:rsid w:val="00D94607"/>
    <w:rsid w:val="00DA3E84"/>
    <w:rsid w:val="00DB6101"/>
    <w:rsid w:val="00DC7A24"/>
    <w:rsid w:val="00DE6B3B"/>
    <w:rsid w:val="00E02BE6"/>
    <w:rsid w:val="00E2298E"/>
    <w:rsid w:val="00E301F7"/>
    <w:rsid w:val="00E36313"/>
    <w:rsid w:val="00E65E1C"/>
    <w:rsid w:val="00E66F26"/>
    <w:rsid w:val="00E748C4"/>
    <w:rsid w:val="00E76CCE"/>
    <w:rsid w:val="00E81CBF"/>
    <w:rsid w:val="00E82A1B"/>
    <w:rsid w:val="00EB0506"/>
    <w:rsid w:val="00EB32CD"/>
    <w:rsid w:val="00EB68A8"/>
    <w:rsid w:val="00EB7A74"/>
    <w:rsid w:val="00EE7BC5"/>
    <w:rsid w:val="00EF1E25"/>
    <w:rsid w:val="00F34FCC"/>
    <w:rsid w:val="00F61416"/>
    <w:rsid w:val="00F8522B"/>
    <w:rsid w:val="00FB23EE"/>
    <w:rsid w:val="00FF4F33"/>
    <w:rsid w:val="1DEFACCE"/>
    <w:rsid w:val="290D7CFE"/>
    <w:rsid w:val="2F9CDCD0"/>
    <w:rsid w:val="39987C05"/>
    <w:rsid w:val="4AB00F0A"/>
    <w:rsid w:val="509A14F5"/>
    <w:rsid w:val="5752B799"/>
    <w:rsid w:val="585A09C8"/>
    <w:rsid w:val="5B1908B2"/>
    <w:rsid w:val="7B4FC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F9F5"/>
  <w15:chartTrackingRefBased/>
  <w15:docId w15:val="{072B6E7A-7542-49D4-851A-23543932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50C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0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C0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1C50C0"/>
  </w:style>
  <w:style w:type="paragraph" w:styleId="Header">
    <w:name w:val="header"/>
    <w:basedOn w:val="Normal"/>
    <w:link w:val="HeaderChar"/>
    <w:uiPriority w:val="99"/>
    <w:unhideWhenUsed/>
    <w:rsid w:val="001C50C0"/>
    <w:pPr>
      <w:tabs>
        <w:tab w:val="center" w:pos="4680"/>
        <w:tab w:val="right" w:pos="9360"/>
      </w:tabs>
      <w:spacing w:after="0" w:line="240" w:lineRule="auto"/>
    </w:pPr>
  </w:style>
  <w:style w:type="character" w:styleId="HeaderChar1" w:customStyle="1">
    <w:name w:val="Header Char1"/>
    <w:basedOn w:val="DefaultParagraphFont"/>
    <w:uiPriority w:val="99"/>
    <w:semiHidden/>
    <w:rsid w:val="001C50C0"/>
  </w:style>
  <w:style w:type="character" w:styleId="FooterChar" w:customStyle="1">
    <w:name w:val="Footer Char"/>
    <w:basedOn w:val="DefaultParagraphFont"/>
    <w:link w:val="Footer"/>
    <w:uiPriority w:val="99"/>
    <w:rsid w:val="001C50C0"/>
  </w:style>
  <w:style w:type="paragraph" w:styleId="Footer">
    <w:name w:val="footer"/>
    <w:basedOn w:val="Normal"/>
    <w:link w:val="FooterChar"/>
    <w:uiPriority w:val="99"/>
    <w:unhideWhenUsed/>
    <w:rsid w:val="001C50C0"/>
    <w:pPr>
      <w:tabs>
        <w:tab w:val="center" w:pos="4680"/>
        <w:tab w:val="right" w:pos="9360"/>
      </w:tabs>
      <w:spacing w:after="0" w:line="240" w:lineRule="auto"/>
    </w:pPr>
  </w:style>
  <w:style w:type="character" w:styleId="FooterChar1" w:customStyle="1">
    <w:name w:val="Footer Char1"/>
    <w:basedOn w:val="DefaultParagraphFont"/>
    <w:uiPriority w:val="99"/>
    <w:semiHidden/>
    <w:rsid w:val="001C50C0"/>
  </w:style>
  <w:style w:type="character" w:styleId="CommentReference">
    <w:name w:val="annotation reference"/>
    <w:basedOn w:val="DefaultParagraphFont"/>
    <w:uiPriority w:val="99"/>
    <w:semiHidden/>
    <w:unhideWhenUsed/>
    <w:rsid w:val="00DC7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A2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7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7A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openxmlformats.org/officeDocument/2006/relationships/hyperlink" Target="https://www.childcareaware.org/centro-de-coronavirus/pagina-de-destino-de-coronavirus/centro-de-historias-nochildcarenorecovery/?lang=es" TargetMode="External" Id="Rb04d5cab2e05467a" /><Relationship Type="http://schemas.microsoft.com/office/2019/09/relationships/intelligence" Target="/word/intelligence.xml" Id="Rd6200221b945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d4268215e25541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Read</dc:creator>
  <keywords/>
  <dc:description/>
  <lastModifiedBy>Jessica Read</lastModifiedBy>
  <revision>190</revision>
  <dcterms:created xsi:type="dcterms:W3CDTF">2021-05-14T16:14:00.0000000Z</dcterms:created>
  <dcterms:modified xsi:type="dcterms:W3CDTF">2021-05-18T16:53:59.6721497Z</dcterms:modified>
</coreProperties>
</file>