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FC" w:rsidRDefault="002921FC" w:rsidP="000812A0">
      <w:pPr>
        <w:rPr>
          <w:rFonts w:ascii="Times New Roman" w:hAnsi="Times New Roman" w:cs="Times New Roman"/>
        </w:rPr>
      </w:pPr>
      <w:r>
        <w:rPr>
          <w:rFonts w:ascii="Times New Roman" w:hAnsi="Times New Roman" w:cs="Times New Roman"/>
          <w:noProof/>
          <w:sz w:val="28"/>
          <w:szCs w:val="28"/>
        </w:rPr>
        <w:drawing>
          <wp:anchor distT="0" distB="0" distL="114300" distR="114300" simplePos="0" relativeHeight="251659264" behindDoc="1" locked="0" layoutInCell="1" allowOverlap="1" wp14:anchorId="2EA16AF4" wp14:editId="0190D16F">
            <wp:simplePos x="0" y="0"/>
            <wp:positionH relativeFrom="margin">
              <wp:posOffset>2400300</wp:posOffset>
            </wp:positionH>
            <wp:positionV relativeFrom="paragraph">
              <wp:posOffset>-228600</wp:posOffset>
            </wp:positionV>
            <wp:extent cx="1428750" cy="1400175"/>
            <wp:effectExtent l="0" t="0" r="0" b="0"/>
            <wp:wrapThrough wrapText="bothSides">
              <wp:wrapPolygon edited="0">
                <wp:start x="9600" y="3527"/>
                <wp:lineTo x="0" y="7053"/>
                <wp:lineTo x="0" y="15282"/>
                <wp:lineTo x="12288" y="16457"/>
                <wp:lineTo x="19968" y="16457"/>
                <wp:lineTo x="21120" y="15673"/>
                <wp:lineTo x="21120" y="9404"/>
                <wp:lineTo x="11520" y="3527"/>
                <wp:lineTo x="9600" y="352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1FC" w:rsidRDefault="002921FC" w:rsidP="000812A0">
      <w:pPr>
        <w:rPr>
          <w:rFonts w:ascii="Times New Roman" w:hAnsi="Times New Roman" w:cs="Times New Roman"/>
        </w:rPr>
      </w:pPr>
    </w:p>
    <w:p w:rsidR="002921FC" w:rsidRDefault="002921FC" w:rsidP="00EF6A82">
      <w:pPr>
        <w:spacing w:after="0"/>
        <w:rPr>
          <w:rFonts w:ascii="Times New Roman" w:hAnsi="Times New Roman" w:cs="Times New Roman"/>
        </w:rPr>
      </w:pPr>
    </w:p>
    <w:p w:rsidR="002921FC" w:rsidRPr="00BE1CD1" w:rsidRDefault="002921FC" w:rsidP="00EF6A82">
      <w:pPr>
        <w:spacing w:after="0"/>
        <w:rPr>
          <w:rFonts w:cs="Times New Roman"/>
        </w:rPr>
      </w:pPr>
    </w:p>
    <w:p w:rsidR="00F22353" w:rsidRPr="00BE1CD1" w:rsidRDefault="00EF6A82" w:rsidP="00EF6A82">
      <w:pPr>
        <w:pStyle w:val="NoSpacing"/>
        <w:rPr>
          <w:rFonts w:cs="Times New Roman"/>
        </w:rPr>
      </w:pPr>
      <w:r w:rsidRPr="00BE1CD1">
        <w:rPr>
          <w:rFonts w:cs="Times New Roman"/>
        </w:rPr>
        <w:t>May 25</w:t>
      </w:r>
      <w:r w:rsidR="000812A0" w:rsidRPr="00BE1CD1">
        <w:rPr>
          <w:rFonts w:cs="Times New Roman"/>
        </w:rPr>
        <w:t>, 2016</w:t>
      </w:r>
    </w:p>
    <w:p w:rsidR="00F22353" w:rsidRPr="00BE1CD1" w:rsidRDefault="00F22353" w:rsidP="00EF6A82">
      <w:pPr>
        <w:pStyle w:val="NoSpacing"/>
        <w:rPr>
          <w:rFonts w:cs="Times New Roman"/>
        </w:rPr>
      </w:pPr>
    </w:p>
    <w:p w:rsidR="00BE1CD1" w:rsidRPr="00BE1CD1" w:rsidRDefault="00BE1CD1" w:rsidP="00BE1CD1">
      <w:pPr>
        <w:spacing w:after="0" w:line="240" w:lineRule="auto"/>
        <w:rPr>
          <w:rFonts w:cs="Times New Roman"/>
        </w:rPr>
      </w:pPr>
      <w:r>
        <w:rPr>
          <w:rFonts w:cs="Times New Roman"/>
        </w:rPr>
        <w:t>The Honorable John B. King, Jr.</w:t>
      </w:r>
      <w:r w:rsidRPr="00BE1CD1">
        <w:rPr>
          <w:rFonts w:cs="Times New Roman"/>
        </w:rPr>
        <w:br/>
        <w:t>United States Department of Education</w:t>
      </w:r>
      <w:r w:rsidRPr="00BE1CD1">
        <w:rPr>
          <w:rFonts w:cs="Times New Roman"/>
        </w:rPr>
        <w:br/>
        <w:t>400 Maryland Ave. SW</w:t>
      </w:r>
    </w:p>
    <w:p w:rsidR="00BE1CD1" w:rsidRPr="00BE1CD1" w:rsidRDefault="00BE1CD1" w:rsidP="00BE1CD1">
      <w:pPr>
        <w:spacing w:after="0" w:line="240" w:lineRule="auto"/>
        <w:rPr>
          <w:rFonts w:cs="Times New Roman"/>
        </w:rPr>
      </w:pPr>
      <w:r w:rsidRPr="00BE1CD1">
        <w:rPr>
          <w:rFonts w:cs="Times New Roman"/>
        </w:rPr>
        <w:t>Washington, DC 20202</w:t>
      </w:r>
    </w:p>
    <w:p w:rsidR="00BE1CD1" w:rsidRPr="00BE1CD1" w:rsidRDefault="00BE1CD1" w:rsidP="00BE1CD1">
      <w:pPr>
        <w:spacing w:after="0" w:line="240" w:lineRule="auto"/>
        <w:rPr>
          <w:rFonts w:cs="Times New Roman"/>
        </w:rPr>
      </w:pPr>
    </w:p>
    <w:p w:rsidR="000812A0" w:rsidRPr="00BE1CD1" w:rsidRDefault="00BE1CD1" w:rsidP="00BE1CD1">
      <w:pPr>
        <w:spacing w:after="0" w:line="240" w:lineRule="auto"/>
        <w:rPr>
          <w:rFonts w:cs="Times New Roman"/>
        </w:rPr>
      </w:pPr>
      <w:r w:rsidRPr="00BE1CD1">
        <w:rPr>
          <w:rFonts w:cs="Times New Roman"/>
        </w:rPr>
        <w:t>Dear Secretary King:</w:t>
      </w:r>
    </w:p>
    <w:p w:rsidR="00EF6A82" w:rsidRPr="00BE1CD1" w:rsidRDefault="00EF6A82" w:rsidP="00EF6A82">
      <w:pPr>
        <w:spacing w:after="0"/>
        <w:rPr>
          <w:rFonts w:cs="Times New Roman"/>
        </w:rPr>
      </w:pPr>
    </w:p>
    <w:p w:rsidR="001D2A10" w:rsidRDefault="000812A0" w:rsidP="00EF6A82">
      <w:pPr>
        <w:spacing w:after="0"/>
        <w:rPr>
          <w:rFonts w:cs="Times New Roman"/>
        </w:rPr>
      </w:pPr>
      <w:r w:rsidRPr="00BE1CD1">
        <w:rPr>
          <w:rFonts w:cs="Times New Roman"/>
        </w:rPr>
        <w:t>Child Care Aware</w:t>
      </w:r>
      <w:r w:rsidRPr="00BE1CD1">
        <w:rPr>
          <w:rFonts w:cs="Times New Roman"/>
          <w:vertAlign w:val="superscript"/>
        </w:rPr>
        <w:t>®</w:t>
      </w:r>
      <w:r w:rsidRPr="00BE1CD1">
        <w:rPr>
          <w:rFonts w:cs="Times New Roman"/>
        </w:rPr>
        <w:t xml:space="preserve"> of America </w:t>
      </w:r>
      <w:r w:rsidR="00F22353" w:rsidRPr="00BE1CD1">
        <w:rPr>
          <w:rFonts w:cs="Times New Roman"/>
        </w:rPr>
        <w:t xml:space="preserve">appreciates the </w:t>
      </w:r>
      <w:r w:rsidRPr="00BE1CD1">
        <w:rPr>
          <w:rFonts w:cs="Times New Roman"/>
        </w:rPr>
        <w:t>opportunity to respond to the req</w:t>
      </w:r>
      <w:r w:rsidR="00BE1CD1">
        <w:rPr>
          <w:rFonts w:cs="Times New Roman"/>
        </w:rPr>
        <w:t>uest for comments on how the Department of Education could provide non-regulatory guidance to state and local education</w:t>
      </w:r>
      <w:r w:rsidR="00A76EDA">
        <w:rPr>
          <w:rFonts w:cs="Times New Roman"/>
        </w:rPr>
        <w:t>al</w:t>
      </w:r>
      <w:r w:rsidR="00BE1CD1">
        <w:rPr>
          <w:rFonts w:cs="Times New Roman"/>
        </w:rPr>
        <w:t xml:space="preserve"> agencies (SEAs/LEAs) on implementation of </w:t>
      </w:r>
      <w:r w:rsidR="00125FCA">
        <w:rPr>
          <w:rFonts w:cs="Times New Roman"/>
        </w:rPr>
        <w:t xml:space="preserve">early learning programs in </w:t>
      </w:r>
      <w:r w:rsidR="00BE1CD1">
        <w:rPr>
          <w:rFonts w:cs="Times New Roman"/>
        </w:rPr>
        <w:t>the Every Student Succeeds Act of 2015</w:t>
      </w:r>
      <w:r w:rsidRPr="00BE1CD1">
        <w:rPr>
          <w:rFonts w:cs="Times New Roman"/>
        </w:rPr>
        <w:t>. These comments are provided on behalf of Child Care Aware</w:t>
      </w:r>
      <w:r w:rsidRPr="00BE1CD1">
        <w:rPr>
          <w:rFonts w:cs="Times New Roman"/>
          <w:vertAlign w:val="superscript"/>
        </w:rPr>
        <w:t>®</w:t>
      </w:r>
      <w:r w:rsidRPr="00BE1CD1">
        <w:rPr>
          <w:rFonts w:cs="Times New Roman"/>
        </w:rPr>
        <w:t xml:space="preserve"> of America</w:t>
      </w:r>
      <w:r w:rsidR="00A77C60" w:rsidRPr="00BE1CD1">
        <w:rPr>
          <w:rFonts w:cs="Times New Roman"/>
        </w:rPr>
        <w:t>, a membership organization of 450 Child Care Resource and Referral (CCR&amp;R) agencies who serve nearly 100% of all U.S. zip codes.</w:t>
      </w:r>
    </w:p>
    <w:p w:rsidR="002D6F91" w:rsidRDefault="002D6F91" w:rsidP="00EF6A82">
      <w:pPr>
        <w:spacing w:after="0"/>
        <w:rPr>
          <w:rFonts w:cs="Times New Roman"/>
        </w:rPr>
      </w:pPr>
    </w:p>
    <w:p w:rsidR="002D6F91" w:rsidRDefault="002D6F91" w:rsidP="00EF6A82">
      <w:pPr>
        <w:spacing w:after="0"/>
        <w:rPr>
          <w:rFonts w:cs="Times New Roman"/>
        </w:rPr>
      </w:pPr>
      <w:r>
        <w:rPr>
          <w:rFonts w:cs="Times New Roman"/>
        </w:rPr>
        <w:t>Research shows that investment in early childhood development is one of the best investments that we can make to prepare a child for success in school and in life.  ESSA is an important contributor to this investment by providing states additional opportunities to leverage and expand their resources thru preschool development grants.  Coordination and collaboration between school early childhood programs, LEAs and SEAs can be an important ingredient to ensuring effective and seamless transitions from pre-school to Kindergarten and beyond.</w:t>
      </w:r>
      <w:r w:rsidR="00693C1C">
        <w:rPr>
          <w:rFonts w:cs="Times New Roman"/>
        </w:rPr>
        <w:t xml:space="preserve">  </w:t>
      </w:r>
    </w:p>
    <w:p w:rsidR="001D2A10" w:rsidRDefault="001D2A10" w:rsidP="00EF6A82">
      <w:pPr>
        <w:spacing w:after="0"/>
        <w:rPr>
          <w:rFonts w:cs="Times New Roman"/>
        </w:rPr>
      </w:pPr>
    </w:p>
    <w:p w:rsidR="00BE1CD1" w:rsidRDefault="00DD5D1E" w:rsidP="00EF6A82">
      <w:pPr>
        <w:spacing w:after="0"/>
        <w:rPr>
          <w:rFonts w:cs="Times New Roman"/>
        </w:rPr>
      </w:pPr>
      <w:r>
        <w:rPr>
          <w:rFonts w:cs="Times New Roman"/>
        </w:rPr>
        <w:t>As state and local educational a</w:t>
      </w:r>
      <w:bookmarkStart w:id="0" w:name="_GoBack"/>
      <w:bookmarkEnd w:id="0"/>
      <w:r w:rsidR="00693C1C">
        <w:rPr>
          <w:rFonts w:cs="Times New Roman"/>
        </w:rPr>
        <w:t xml:space="preserve">gencies prepare to implement the provisions of the law, it will be helpful for the Department to help states identify opportunities to utilize new and existing resources that can be </w:t>
      </w:r>
      <w:r w:rsidR="00916C7F">
        <w:rPr>
          <w:rFonts w:cs="Times New Roman"/>
        </w:rPr>
        <w:t xml:space="preserve">applied </w:t>
      </w:r>
      <w:r w:rsidR="00693C1C">
        <w:rPr>
          <w:rFonts w:cs="Times New Roman"/>
        </w:rPr>
        <w:t xml:space="preserve">to </w:t>
      </w:r>
      <w:r w:rsidR="003D72AB">
        <w:rPr>
          <w:rFonts w:cs="Times New Roman"/>
        </w:rPr>
        <w:t>develop</w:t>
      </w:r>
      <w:r w:rsidR="002D6F91">
        <w:rPr>
          <w:rFonts w:cs="Times New Roman"/>
        </w:rPr>
        <w:t>, support,</w:t>
      </w:r>
      <w:r w:rsidR="00794677">
        <w:rPr>
          <w:rFonts w:cs="Times New Roman"/>
        </w:rPr>
        <w:t xml:space="preserve"> </w:t>
      </w:r>
      <w:r w:rsidR="002D6F91">
        <w:rPr>
          <w:rFonts w:cs="Times New Roman"/>
        </w:rPr>
        <w:t>and expand</w:t>
      </w:r>
      <w:r w:rsidR="003D72AB">
        <w:rPr>
          <w:rFonts w:cs="Times New Roman"/>
        </w:rPr>
        <w:t>, high-quality early child</w:t>
      </w:r>
      <w:r w:rsidR="00916C7F">
        <w:rPr>
          <w:rFonts w:cs="Times New Roman"/>
        </w:rPr>
        <w:t>hood</w:t>
      </w:r>
      <w:r w:rsidR="003D72AB">
        <w:rPr>
          <w:rFonts w:cs="Times New Roman"/>
        </w:rPr>
        <w:t xml:space="preserve"> development programs</w:t>
      </w:r>
      <w:r w:rsidR="00693C1C">
        <w:rPr>
          <w:rFonts w:cs="Times New Roman"/>
        </w:rPr>
        <w:t xml:space="preserve"> in their states</w:t>
      </w:r>
      <w:r w:rsidR="003D72AB">
        <w:rPr>
          <w:rFonts w:cs="Times New Roman"/>
        </w:rPr>
        <w:t xml:space="preserve">.  </w:t>
      </w:r>
      <w:r w:rsidR="00693C1C">
        <w:rPr>
          <w:rFonts w:cs="Times New Roman"/>
        </w:rPr>
        <w:t xml:space="preserve">This will be especially </w:t>
      </w:r>
      <w:r w:rsidR="00794677">
        <w:rPr>
          <w:rFonts w:cs="Times New Roman"/>
        </w:rPr>
        <w:t xml:space="preserve">important given the </w:t>
      </w:r>
      <w:r w:rsidR="00693C1C">
        <w:rPr>
          <w:rFonts w:cs="Times New Roman"/>
        </w:rPr>
        <w:t xml:space="preserve">disparity </w:t>
      </w:r>
      <w:r w:rsidR="00794677">
        <w:rPr>
          <w:rFonts w:cs="Times New Roman"/>
        </w:rPr>
        <w:t>in</w:t>
      </w:r>
      <w:r w:rsidR="00693C1C">
        <w:rPr>
          <w:rFonts w:cs="Times New Roman"/>
        </w:rPr>
        <w:t xml:space="preserve"> early childhood funding that exists between states</w:t>
      </w:r>
      <w:r w:rsidR="00916C7F">
        <w:rPr>
          <w:rFonts w:cs="Times New Roman"/>
        </w:rPr>
        <w:t>,</w:t>
      </w:r>
      <w:r w:rsidR="00693C1C">
        <w:rPr>
          <w:rFonts w:cs="Times New Roman"/>
        </w:rPr>
        <w:t xml:space="preserve"> and even within states</w:t>
      </w:r>
      <w:r w:rsidR="00916C7F">
        <w:rPr>
          <w:rFonts w:cs="Times New Roman"/>
        </w:rPr>
        <w:t>,</w:t>
      </w:r>
      <w:r w:rsidR="00794677">
        <w:rPr>
          <w:rFonts w:cs="Times New Roman"/>
        </w:rPr>
        <w:t xml:space="preserve"> made more challenging by t</w:t>
      </w:r>
      <w:r w:rsidR="00693C1C">
        <w:rPr>
          <w:rFonts w:cs="Times New Roman"/>
        </w:rPr>
        <w:t xml:space="preserve">he </w:t>
      </w:r>
      <w:r w:rsidR="003D72AB">
        <w:rPr>
          <w:rFonts w:cs="Times New Roman"/>
        </w:rPr>
        <w:t xml:space="preserve">Federal government’s </w:t>
      </w:r>
      <w:r w:rsidR="00693C1C">
        <w:rPr>
          <w:rFonts w:cs="Times New Roman"/>
        </w:rPr>
        <w:t xml:space="preserve">reduced </w:t>
      </w:r>
      <w:r w:rsidR="003D72AB">
        <w:rPr>
          <w:rFonts w:cs="Times New Roman"/>
        </w:rPr>
        <w:t>role in education</w:t>
      </w:r>
      <w:r w:rsidR="00693C1C">
        <w:rPr>
          <w:rFonts w:cs="Times New Roman"/>
        </w:rPr>
        <w:t>.</w:t>
      </w:r>
      <w:r w:rsidR="00794677">
        <w:rPr>
          <w:rFonts w:cs="Times New Roman"/>
        </w:rPr>
        <w:t xml:space="preserve">  </w:t>
      </w:r>
      <w:r w:rsidR="00693C1C">
        <w:rPr>
          <w:rFonts w:cs="Times New Roman"/>
        </w:rPr>
        <w:t>Helping states identify funding opportunities</w:t>
      </w:r>
      <w:r w:rsidR="00063EAE">
        <w:rPr>
          <w:rFonts w:cs="Times New Roman"/>
        </w:rPr>
        <w:t>,</w:t>
      </w:r>
      <w:r w:rsidR="00693C1C">
        <w:rPr>
          <w:rFonts w:cs="Times New Roman"/>
        </w:rPr>
        <w:t xml:space="preserve"> </w:t>
      </w:r>
      <w:r w:rsidR="00794677">
        <w:rPr>
          <w:rFonts w:cs="Times New Roman"/>
        </w:rPr>
        <w:t xml:space="preserve">as well as </w:t>
      </w:r>
      <w:r w:rsidR="000358FE">
        <w:rPr>
          <w:rFonts w:cs="Times New Roman"/>
        </w:rPr>
        <w:t>examples of high-quality programming throughout the country for SEAs and LEAs to consider</w:t>
      </w:r>
      <w:r w:rsidR="00063EAE">
        <w:rPr>
          <w:rFonts w:cs="Times New Roman"/>
        </w:rPr>
        <w:t>, is critical</w:t>
      </w:r>
      <w:r w:rsidR="000358FE">
        <w:rPr>
          <w:rFonts w:cs="Times New Roman"/>
        </w:rPr>
        <w:t>.</w:t>
      </w:r>
    </w:p>
    <w:p w:rsidR="000358FE" w:rsidRDefault="000358FE" w:rsidP="00EF6A82">
      <w:pPr>
        <w:spacing w:after="0"/>
        <w:rPr>
          <w:rFonts w:cs="Times New Roman"/>
        </w:rPr>
      </w:pPr>
    </w:p>
    <w:p w:rsidR="000358FE" w:rsidRDefault="000358FE" w:rsidP="00EF6A82">
      <w:pPr>
        <w:spacing w:after="0"/>
        <w:rPr>
          <w:rFonts w:cs="Times New Roman"/>
        </w:rPr>
      </w:pPr>
      <w:r>
        <w:rPr>
          <w:rFonts w:cs="Times New Roman"/>
        </w:rPr>
        <w:t xml:space="preserve">The following are </w:t>
      </w:r>
      <w:r w:rsidR="00085DA7">
        <w:rPr>
          <w:rFonts w:cs="Times New Roman"/>
        </w:rPr>
        <w:t xml:space="preserve">Child Care Aware® of America’s </w:t>
      </w:r>
      <w:r w:rsidR="004917FD">
        <w:rPr>
          <w:rFonts w:cs="Times New Roman"/>
        </w:rPr>
        <w:t xml:space="preserve">(CCAoA) </w:t>
      </w:r>
      <w:r w:rsidR="00085DA7">
        <w:rPr>
          <w:rFonts w:cs="Times New Roman"/>
        </w:rPr>
        <w:t>specific comments that we ask the Department of Education to consider when authoring its guidance to SEAs and LEAs.</w:t>
      </w:r>
    </w:p>
    <w:p w:rsidR="00085DA7" w:rsidRDefault="00085DA7" w:rsidP="00EF6A82">
      <w:pPr>
        <w:spacing w:after="0"/>
        <w:rPr>
          <w:rFonts w:cs="Times New Roman"/>
        </w:rPr>
      </w:pPr>
    </w:p>
    <w:p w:rsidR="00085DA7" w:rsidRDefault="00085DA7" w:rsidP="00085DA7">
      <w:pPr>
        <w:spacing w:after="0"/>
        <w:rPr>
          <w:rFonts w:cs="Times New Roman"/>
        </w:rPr>
      </w:pPr>
      <w:r>
        <w:rPr>
          <w:rFonts w:cs="Times New Roman"/>
          <w:b/>
          <w:u w:val="single"/>
        </w:rPr>
        <w:t>Title I</w:t>
      </w:r>
    </w:p>
    <w:p w:rsidR="00085DA7" w:rsidRDefault="004917FD" w:rsidP="004917FD">
      <w:pPr>
        <w:spacing w:after="0"/>
        <w:rPr>
          <w:rFonts w:cs="Times New Roman"/>
        </w:rPr>
      </w:pPr>
      <w:r w:rsidRPr="004917FD">
        <w:rPr>
          <w:rFonts w:cs="Times New Roman"/>
        </w:rPr>
        <w:t xml:space="preserve">Under ESSA, states are required to submit plans to the Department detailing how they intend to use Title I funds to support LEAs, and LEAs must detail how investments will improve student performance and outcomes for each activity.  </w:t>
      </w:r>
      <w:r>
        <w:rPr>
          <w:rFonts w:cs="Times New Roman"/>
        </w:rPr>
        <w:t>CCAoA strongly encourages the Department of Education to provide a list of promising, successful early child development programs including</w:t>
      </w:r>
      <w:r w:rsidR="00794677">
        <w:rPr>
          <w:rFonts w:cs="Times New Roman"/>
        </w:rPr>
        <w:t xml:space="preserve"> examples of effective</w:t>
      </w:r>
      <w:r>
        <w:rPr>
          <w:rFonts w:cs="Times New Roman"/>
        </w:rPr>
        <w:t>:</w:t>
      </w:r>
    </w:p>
    <w:p w:rsidR="00F13813" w:rsidRDefault="00F13813" w:rsidP="004917FD">
      <w:pPr>
        <w:spacing w:after="0"/>
        <w:rPr>
          <w:rFonts w:cs="Times New Roman"/>
        </w:rPr>
      </w:pPr>
    </w:p>
    <w:p w:rsidR="004917FD" w:rsidRDefault="00A43EFA" w:rsidP="004917FD">
      <w:pPr>
        <w:pStyle w:val="ListParagraph"/>
        <w:numPr>
          <w:ilvl w:val="0"/>
          <w:numId w:val="8"/>
        </w:numPr>
      </w:pPr>
      <w:r>
        <w:lastRenderedPageBreak/>
        <w:t>Pre-</w:t>
      </w:r>
      <w:r w:rsidR="00916C7F">
        <w:t>K</w:t>
      </w:r>
      <w:r>
        <w:t>/ child care p</w:t>
      </w:r>
      <w:r w:rsidR="004917FD">
        <w:t>artnerships;</w:t>
      </w:r>
    </w:p>
    <w:p w:rsidR="004917FD" w:rsidRDefault="00742524" w:rsidP="00F13813">
      <w:pPr>
        <w:pStyle w:val="ListParagraph"/>
        <w:numPr>
          <w:ilvl w:val="0"/>
          <w:numId w:val="8"/>
        </w:numPr>
        <w:spacing w:after="0"/>
      </w:pPr>
      <w:r>
        <w:t>Before, afterschool</w:t>
      </w:r>
      <w:r w:rsidR="00A43EFA">
        <w:t xml:space="preserve"> </w:t>
      </w:r>
      <w:r w:rsidR="00794677">
        <w:t>and summer programs</w:t>
      </w:r>
      <w:r w:rsidR="00916C7F">
        <w:t>;</w:t>
      </w:r>
      <w:r w:rsidR="00794677">
        <w:t xml:space="preserve"> </w:t>
      </w:r>
    </w:p>
    <w:p w:rsidR="00A43EFA" w:rsidRDefault="00A43EFA" w:rsidP="00F13813">
      <w:pPr>
        <w:pStyle w:val="ListParagraph"/>
        <w:numPr>
          <w:ilvl w:val="0"/>
          <w:numId w:val="8"/>
        </w:numPr>
        <w:spacing w:after="0"/>
      </w:pPr>
      <w:r>
        <w:t>Programs that address the needs of rural communities;</w:t>
      </w:r>
    </w:p>
    <w:p w:rsidR="00CD1A88" w:rsidRDefault="00794677" w:rsidP="00F13813">
      <w:pPr>
        <w:pStyle w:val="ListParagraph"/>
        <w:numPr>
          <w:ilvl w:val="0"/>
          <w:numId w:val="8"/>
        </w:numPr>
        <w:spacing w:after="0"/>
      </w:pPr>
      <w:r>
        <w:t xml:space="preserve">Methods that have been successful in expanding </w:t>
      </w:r>
      <w:r w:rsidR="00CD1A88">
        <w:t>access to quality education and care;</w:t>
      </w:r>
    </w:p>
    <w:p w:rsidR="00A43EFA" w:rsidRDefault="00A43EFA" w:rsidP="00F13813">
      <w:pPr>
        <w:pStyle w:val="ListParagraph"/>
        <w:numPr>
          <w:ilvl w:val="0"/>
          <w:numId w:val="8"/>
        </w:numPr>
        <w:spacing w:after="0"/>
      </w:pPr>
      <w:r>
        <w:t>Programs that support “nontraditional” working hours of parents and caregivers;</w:t>
      </w:r>
      <w:r w:rsidR="001D2A10">
        <w:t xml:space="preserve"> </w:t>
      </w:r>
    </w:p>
    <w:p w:rsidR="001D2A10" w:rsidRDefault="00794677" w:rsidP="00F13813">
      <w:pPr>
        <w:pStyle w:val="ListParagraph"/>
        <w:numPr>
          <w:ilvl w:val="0"/>
          <w:numId w:val="8"/>
        </w:numPr>
        <w:spacing w:after="0"/>
      </w:pPr>
      <w:r>
        <w:t>Programs and strategies to improve l</w:t>
      </w:r>
      <w:r w:rsidR="001D2A10">
        <w:t>anguage and cultural competencies; and</w:t>
      </w:r>
    </w:p>
    <w:p w:rsidR="000358FE" w:rsidRDefault="00CD1A88" w:rsidP="00F13813">
      <w:pPr>
        <w:pStyle w:val="ListParagraph"/>
        <w:numPr>
          <w:ilvl w:val="0"/>
          <w:numId w:val="8"/>
        </w:numPr>
        <w:spacing w:after="0"/>
      </w:pPr>
      <w:r>
        <w:t xml:space="preserve">Activities </w:t>
      </w:r>
      <w:r w:rsidR="00794677">
        <w:t xml:space="preserve">that </w:t>
      </w:r>
      <w:r>
        <w:t>promot</w:t>
      </w:r>
      <w:r w:rsidR="00794677">
        <w:t>e</w:t>
      </w:r>
      <w:r>
        <w:t xml:space="preserve"> high-quality literacy and STEM programs.</w:t>
      </w:r>
    </w:p>
    <w:p w:rsidR="00CD1A88" w:rsidRDefault="00CD1A88" w:rsidP="00F13813">
      <w:pPr>
        <w:spacing w:after="0"/>
      </w:pPr>
    </w:p>
    <w:p w:rsidR="001D2A10" w:rsidRDefault="005B0694" w:rsidP="00F13813">
      <w:pPr>
        <w:spacing w:after="0"/>
      </w:pPr>
      <w:r>
        <w:t>Strong programs with proven outcomes for children should always be our priority.  This is especially important for our nation’s most vulnerable children who cannot afford to have gaps in learning.  Account</w:t>
      </w:r>
      <w:r w:rsidR="00940347">
        <w:t>ability for how we utilize scarce</w:t>
      </w:r>
      <w:r>
        <w:t xml:space="preserve"> taxpayer resources is essential</w:t>
      </w:r>
      <w:r w:rsidR="00940347">
        <w:t xml:space="preserve">.  However, as we seek to measure program performance we have to make sure assessments utilized for evaluations are appropriate.  </w:t>
      </w:r>
      <w:r w:rsidR="00742524">
        <w:t>Therefore,</w:t>
      </w:r>
      <w:r w:rsidR="00940347">
        <w:t xml:space="preserve"> w</w:t>
      </w:r>
      <w:r w:rsidR="001D2A10">
        <w:t xml:space="preserve">e strongly encourage the Department to </w:t>
      </w:r>
      <w:r w:rsidR="00940347">
        <w:t xml:space="preserve">identify and </w:t>
      </w:r>
      <w:r w:rsidR="001D2A10">
        <w:t xml:space="preserve">provide guidance to states on adopting developmentally appropriate early learning assessments, as is allowed under Title I.  </w:t>
      </w:r>
    </w:p>
    <w:p w:rsidR="001D2A10" w:rsidRDefault="001D2A10" w:rsidP="00F13813">
      <w:pPr>
        <w:spacing w:after="0"/>
      </w:pPr>
    </w:p>
    <w:p w:rsidR="00CD1A88" w:rsidRDefault="00940347" w:rsidP="00F13813">
      <w:pPr>
        <w:spacing w:after="0"/>
      </w:pPr>
      <w:r>
        <w:t xml:space="preserve">While universal access to high quality programs is an ultimate goal, the fact of current state, local, and federal limitations require us to target resources to those most in need.  To this end, the Department </w:t>
      </w:r>
      <w:r w:rsidR="00125FCA">
        <w:t xml:space="preserve">should </w:t>
      </w:r>
      <w:r w:rsidR="000E2976">
        <w:t>encourag</w:t>
      </w:r>
      <w:r w:rsidR="00F13813">
        <w:t>e SEAs and LEAs to prioritize funding programs</w:t>
      </w:r>
      <w:r w:rsidR="000E2976">
        <w:t xml:space="preserve"> in communities with the highest levels of poverty</w:t>
      </w:r>
      <w:r w:rsidR="00F13813">
        <w:t>, as well as</w:t>
      </w:r>
      <w:r w:rsidR="00125FCA">
        <w:t xml:space="preserve"> for those with</w:t>
      </w:r>
      <w:r w:rsidR="00F13813">
        <w:t xml:space="preserve"> the greatest need for </w:t>
      </w:r>
      <w:r>
        <w:t xml:space="preserve">the most qualified and effective </w:t>
      </w:r>
      <w:r w:rsidR="00F13813">
        <w:t xml:space="preserve">teachers and early childhood educators.  </w:t>
      </w:r>
    </w:p>
    <w:p w:rsidR="00F13813" w:rsidRPr="00CD1A88" w:rsidRDefault="00F13813" w:rsidP="00F13813">
      <w:pPr>
        <w:spacing w:after="0"/>
      </w:pPr>
    </w:p>
    <w:p w:rsidR="000358FE" w:rsidRDefault="00F13813" w:rsidP="00EF6A82">
      <w:pPr>
        <w:spacing w:after="0"/>
        <w:rPr>
          <w:rFonts w:cs="Times New Roman"/>
        </w:rPr>
      </w:pPr>
      <w:r w:rsidRPr="00F13813">
        <w:rPr>
          <w:rFonts w:cs="Times New Roman"/>
          <w:b/>
          <w:u w:val="single"/>
        </w:rPr>
        <w:t>Title II</w:t>
      </w:r>
    </w:p>
    <w:p w:rsidR="001D2A10" w:rsidRDefault="00940347" w:rsidP="00EF6A82">
      <w:pPr>
        <w:spacing w:after="0"/>
        <w:rPr>
          <w:rFonts w:cs="Times New Roman"/>
        </w:rPr>
      </w:pPr>
      <w:r>
        <w:rPr>
          <w:rFonts w:cs="Times New Roman"/>
        </w:rPr>
        <w:t xml:space="preserve">Title II of ESSA provides a promising opportunity for states to use resources to </w:t>
      </w:r>
      <w:r w:rsidR="001D2A10">
        <w:rPr>
          <w:rFonts w:cs="Times New Roman"/>
        </w:rPr>
        <w:t xml:space="preserve">build, strengthen, and expand early learning programs through a set-aside to support professional development of staff.  </w:t>
      </w:r>
      <w:r>
        <w:rPr>
          <w:rFonts w:cs="Times New Roman"/>
        </w:rPr>
        <w:t xml:space="preserve">The </w:t>
      </w:r>
      <w:r w:rsidR="001D2A10">
        <w:rPr>
          <w:rFonts w:cs="Times New Roman"/>
        </w:rPr>
        <w:t xml:space="preserve">Department should also </w:t>
      </w:r>
      <w:r>
        <w:rPr>
          <w:rFonts w:cs="Times New Roman"/>
        </w:rPr>
        <w:t xml:space="preserve">identify how </w:t>
      </w:r>
      <w:r w:rsidR="001D2A10">
        <w:rPr>
          <w:rFonts w:cs="Times New Roman"/>
        </w:rPr>
        <w:t>LEAs cou</w:t>
      </w:r>
      <w:r>
        <w:rPr>
          <w:rFonts w:cs="Times New Roman"/>
        </w:rPr>
        <w:t xml:space="preserve">ld </w:t>
      </w:r>
      <w:r w:rsidR="001D2A10">
        <w:rPr>
          <w:rFonts w:cs="Times New Roman"/>
        </w:rPr>
        <w:t>use Title II funding for professional development activities for early childhood educators, as well as for projects that help young children transition from child care/ Pre-K to Kindergarten</w:t>
      </w:r>
      <w:r w:rsidR="0010037D">
        <w:rPr>
          <w:rFonts w:cs="Times New Roman"/>
        </w:rPr>
        <w:t xml:space="preserve"> and whether and how </w:t>
      </w:r>
      <w:r w:rsidR="001D2A10">
        <w:rPr>
          <w:rFonts w:cs="Times New Roman"/>
        </w:rPr>
        <w:t>States and local school districts could also use</w:t>
      </w:r>
      <w:r w:rsidR="00F25132">
        <w:rPr>
          <w:rFonts w:cs="Times New Roman"/>
        </w:rPr>
        <w:t xml:space="preserve"> Title II funding to build and improve programs serving English/ dual language learners in both Pre-K and child care settings.</w:t>
      </w:r>
    </w:p>
    <w:p w:rsidR="001D2A10" w:rsidRDefault="001D2A10" w:rsidP="00EF6A82">
      <w:pPr>
        <w:spacing w:after="0"/>
        <w:rPr>
          <w:rFonts w:cs="Times New Roman"/>
        </w:rPr>
      </w:pPr>
    </w:p>
    <w:p w:rsidR="00F13813" w:rsidRDefault="0010037D" w:rsidP="00EF6A82">
      <w:pPr>
        <w:spacing w:after="0"/>
        <w:rPr>
          <w:rFonts w:cs="Times New Roman"/>
        </w:rPr>
      </w:pPr>
      <w:r>
        <w:rPr>
          <w:rFonts w:cs="Times New Roman"/>
        </w:rPr>
        <w:t>Additionally, t</w:t>
      </w:r>
      <w:r w:rsidR="00F13813">
        <w:rPr>
          <w:rFonts w:cs="Times New Roman"/>
        </w:rPr>
        <w:t xml:space="preserve">he ESSA law authorizes a new </w:t>
      </w:r>
      <w:r w:rsidR="003F1DE6">
        <w:rPr>
          <w:rFonts w:cs="Times New Roman"/>
        </w:rPr>
        <w:t xml:space="preserve">a literacy program </w:t>
      </w:r>
      <w:r w:rsidR="001D2A10">
        <w:rPr>
          <w:rFonts w:cs="Times New Roman"/>
        </w:rPr>
        <w:t xml:space="preserve">under Title II </w:t>
      </w:r>
      <w:r w:rsidR="003F1DE6">
        <w:rPr>
          <w:rFonts w:cs="Times New Roman"/>
        </w:rPr>
        <w:t>to support state and local efforts to create comprehensive literacy programs from birth to 12</w:t>
      </w:r>
      <w:r w:rsidR="003F1DE6" w:rsidRPr="003F1DE6">
        <w:rPr>
          <w:rFonts w:cs="Times New Roman"/>
          <w:vertAlign w:val="superscript"/>
        </w:rPr>
        <w:t>th</w:t>
      </w:r>
      <w:r w:rsidR="003F1DE6">
        <w:rPr>
          <w:rFonts w:cs="Times New Roman"/>
        </w:rPr>
        <w:t xml:space="preserve"> grade.  CCAoA strongly supports this new program and believe</w:t>
      </w:r>
      <w:r>
        <w:rPr>
          <w:rFonts w:cs="Times New Roman"/>
        </w:rPr>
        <w:t>s</w:t>
      </w:r>
      <w:r w:rsidR="003F1DE6">
        <w:rPr>
          <w:rFonts w:cs="Times New Roman"/>
        </w:rPr>
        <w:t xml:space="preserve"> that, as with Title I, </w:t>
      </w:r>
      <w:r w:rsidR="00F94A45">
        <w:rPr>
          <w:rFonts w:cs="Times New Roman"/>
        </w:rPr>
        <w:t xml:space="preserve">SEAs and LEAs should </w:t>
      </w:r>
      <w:r>
        <w:rPr>
          <w:rFonts w:cs="Times New Roman"/>
        </w:rPr>
        <w:t xml:space="preserve">target </w:t>
      </w:r>
      <w:r w:rsidR="00F94A45">
        <w:rPr>
          <w:rFonts w:cs="Times New Roman"/>
        </w:rPr>
        <w:t xml:space="preserve">the resources from this program to communities with the highest levels of poverty.  </w:t>
      </w:r>
    </w:p>
    <w:p w:rsidR="00CF467C" w:rsidRDefault="00CF467C" w:rsidP="00EF6A82">
      <w:pPr>
        <w:spacing w:after="0"/>
        <w:rPr>
          <w:rFonts w:cs="Times New Roman"/>
        </w:rPr>
      </w:pPr>
    </w:p>
    <w:p w:rsidR="00CF467C" w:rsidRDefault="00CF467C" w:rsidP="00EF6A82">
      <w:pPr>
        <w:spacing w:after="0"/>
        <w:rPr>
          <w:rFonts w:cs="Times New Roman"/>
        </w:rPr>
      </w:pPr>
      <w:r>
        <w:rPr>
          <w:rFonts w:cs="Times New Roman"/>
          <w:b/>
          <w:u w:val="single"/>
        </w:rPr>
        <w:t>Preschool Development Grants</w:t>
      </w:r>
    </w:p>
    <w:p w:rsidR="00CF467C" w:rsidRDefault="00F436EC" w:rsidP="00EF6A82">
      <w:pPr>
        <w:spacing w:after="0"/>
        <w:rPr>
          <w:rFonts w:cs="Times New Roman"/>
        </w:rPr>
      </w:pPr>
      <w:r>
        <w:rPr>
          <w:rFonts w:cs="Times New Roman"/>
        </w:rPr>
        <w:t xml:space="preserve">CCAoA applauds the work of the Administration and Congress in including an authorization for this program in ESSA.  While the Department of Health and Human Services is the lead agency in administering this program, we encourage the Department of Education to provide </w:t>
      </w:r>
      <w:r w:rsidR="0010037D">
        <w:rPr>
          <w:rFonts w:cs="Times New Roman"/>
        </w:rPr>
        <w:t xml:space="preserve">use its authority to provide </w:t>
      </w:r>
      <w:r>
        <w:rPr>
          <w:rFonts w:cs="Times New Roman"/>
        </w:rPr>
        <w:t>guidance and recommendations</w:t>
      </w:r>
      <w:r w:rsidR="0010037D">
        <w:rPr>
          <w:rFonts w:cs="Times New Roman"/>
        </w:rPr>
        <w:t xml:space="preserve"> to programs, states and school districts within its jurisdiction</w:t>
      </w:r>
      <w:r>
        <w:rPr>
          <w:rFonts w:cs="Times New Roman"/>
        </w:rPr>
        <w:t>.</w:t>
      </w:r>
    </w:p>
    <w:p w:rsidR="00F436EC" w:rsidRDefault="00F436EC" w:rsidP="00EF6A82">
      <w:pPr>
        <w:spacing w:after="0"/>
        <w:rPr>
          <w:rFonts w:cs="Times New Roman"/>
        </w:rPr>
      </w:pPr>
    </w:p>
    <w:p w:rsidR="00F436EC" w:rsidRDefault="00F436EC" w:rsidP="00EF6A82">
      <w:pPr>
        <w:spacing w:after="0"/>
        <w:rPr>
          <w:rFonts w:cs="Times New Roman"/>
        </w:rPr>
      </w:pPr>
      <w:r>
        <w:rPr>
          <w:rFonts w:cs="Times New Roman"/>
        </w:rPr>
        <w:t xml:space="preserve">Specifically, we ask that the Department of Education </w:t>
      </w:r>
      <w:r w:rsidR="003B658D">
        <w:rPr>
          <w:rFonts w:cs="Times New Roman"/>
        </w:rPr>
        <w:t xml:space="preserve">encourage the current practice of many </w:t>
      </w:r>
      <w:r w:rsidR="00910461">
        <w:rPr>
          <w:rFonts w:cs="Times New Roman"/>
        </w:rPr>
        <w:t xml:space="preserve">states </w:t>
      </w:r>
      <w:r w:rsidR="003B658D">
        <w:rPr>
          <w:rFonts w:cs="Times New Roman"/>
        </w:rPr>
        <w:t>to fund</w:t>
      </w:r>
      <w:r w:rsidR="00910461">
        <w:rPr>
          <w:rFonts w:cs="Times New Roman"/>
        </w:rPr>
        <w:t xml:space="preserve"> </w:t>
      </w:r>
      <w:r>
        <w:rPr>
          <w:rFonts w:cs="Times New Roman"/>
        </w:rPr>
        <w:t xml:space="preserve">full-day Pre-K programs and to pay for educators comparably to </w:t>
      </w:r>
      <w:r w:rsidR="003B658D">
        <w:rPr>
          <w:rFonts w:cs="Times New Roman"/>
        </w:rPr>
        <w:t xml:space="preserve">salaries of </w:t>
      </w:r>
      <w:r>
        <w:rPr>
          <w:rFonts w:cs="Times New Roman"/>
        </w:rPr>
        <w:t xml:space="preserve">K-12 teachers.  </w:t>
      </w:r>
      <w:r w:rsidR="00934E77">
        <w:rPr>
          <w:rFonts w:cs="Times New Roman"/>
        </w:rPr>
        <w:t xml:space="preserve">Under ESSA, the Secretaries of HHS/ED can choose to renew grants for states that are currently being </w:t>
      </w:r>
      <w:r w:rsidR="00916C7F">
        <w:rPr>
          <w:rFonts w:cs="Times New Roman"/>
        </w:rPr>
        <w:t xml:space="preserve">funded </w:t>
      </w:r>
      <w:r w:rsidR="00934E77">
        <w:rPr>
          <w:rFonts w:cs="Times New Roman"/>
        </w:rPr>
        <w:lastRenderedPageBreak/>
        <w:t xml:space="preserve">through this program that would allow states to expand existing programs, as well as create new early education initiatives.  However, under the new law, the Federal government cannot </w:t>
      </w:r>
      <w:r w:rsidR="004A5A92">
        <w:rPr>
          <w:rFonts w:cs="Times New Roman"/>
        </w:rPr>
        <w:t>mandate any quality indicators for newly created programs for both existing grantees</w:t>
      </w:r>
      <w:r w:rsidR="00D6092D">
        <w:rPr>
          <w:rFonts w:cs="Times New Roman"/>
        </w:rPr>
        <w:t>, which could negatively affect plans for future full-day Pre-K programs and initiatives regarding increased compensation.</w:t>
      </w:r>
    </w:p>
    <w:p w:rsidR="004A5A92" w:rsidRDefault="004A5A92" w:rsidP="00EF6A82">
      <w:pPr>
        <w:spacing w:after="0"/>
        <w:rPr>
          <w:rFonts w:cs="Times New Roman"/>
        </w:rPr>
      </w:pPr>
    </w:p>
    <w:p w:rsidR="004A5A92" w:rsidRDefault="004A5A92" w:rsidP="00EF6A82">
      <w:pPr>
        <w:spacing w:after="0"/>
        <w:rPr>
          <w:rFonts w:cs="Times New Roman"/>
        </w:rPr>
      </w:pPr>
      <w:r>
        <w:rPr>
          <w:rFonts w:cs="Times New Roman"/>
        </w:rPr>
        <w:t xml:space="preserve">In addition, as is the case with many competitive grants, CCAoA is concerned that funds will primarily be </w:t>
      </w:r>
      <w:r w:rsidR="00916C7F">
        <w:rPr>
          <w:rFonts w:cs="Times New Roman"/>
        </w:rPr>
        <w:t xml:space="preserve">directed </w:t>
      </w:r>
      <w:r>
        <w:rPr>
          <w:rFonts w:cs="Times New Roman"/>
        </w:rPr>
        <w:t xml:space="preserve">towards states that already have the infrastructure to expand programs, leaving many states, especially those with the most need, behind.  </w:t>
      </w:r>
    </w:p>
    <w:p w:rsidR="00910461" w:rsidRDefault="00910461" w:rsidP="00EF6A82">
      <w:pPr>
        <w:spacing w:after="0"/>
        <w:rPr>
          <w:rFonts w:cs="Times New Roman"/>
        </w:rPr>
      </w:pPr>
    </w:p>
    <w:p w:rsidR="00910461" w:rsidRPr="00CF467C" w:rsidRDefault="00910461" w:rsidP="00EF6A82">
      <w:pPr>
        <w:spacing w:after="0"/>
        <w:rPr>
          <w:rFonts w:cs="Times New Roman"/>
        </w:rPr>
      </w:pPr>
      <w:r>
        <w:rPr>
          <w:rFonts w:cs="Times New Roman"/>
        </w:rPr>
        <w:t xml:space="preserve">Lastly, ESSA includes a “Sense of Congress on Early Learning and Child Care,” where it appears that Congress defines early learning as a responsibility at the state level.  Child Care Aware® of America </w:t>
      </w:r>
      <w:r w:rsidR="003B658D">
        <w:rPr>
          <w:rFonts w:cs="Times New Roman"/>
        </w:rPr>
        <w:t xml:space="preserve">believes supporting strong early childhood development programs is a responsibility </w:t>
      </w:r>
      <w:r w:rsidR="00916C7F">
        <w:rPr>
          <w:rFonts w:cs="Times New Roman"/>
        </w:rPr>
        <w:t>for all</w:t>
      </w:r>
      <w:r w:rsidR="003B658D">
        <w:rPr>
          <w:rFonts w:cs="Times New Roman"/>
        </w:rPr>
        <w:t xml:space="preserve">, including local, state and Federal governments.  We therefore ask that you send a strong signal and include </w:t>
      </w:r>
      <w:r>
        <w:rPr>
          <w:rFonts w:cs="Times New Roman"/>
        </w:rPr>
        <w:t xml:space="preserve">language </w:t>
      </w:r>
      <w:r w:rsidR="003B658D">
        <w:rPr>
          <w:rFonts w:cs="Times New Roman"/>
        </w:rPr>
        <w:t xml:space="preserve">emphasizing </w:t>
      </w:r>
      <w:r>
        <w:rPr>
          <w:rFonts w:cs="Times New Roman"/>
        </w:rPr>
        <w:t>the importance of a strong early learning fou</w:t>
      </w:r>
      <w:r w:rsidR="00125FCA">
        <w:rPr>
          <w:rFonts w:cs="Times New Roman"/>
        </w:rPr>
        <w:t>ndation, especially for age</w:t>
      </w:r>
      <w:r w:rsidR="00C6787F">
        <w:rPr>
          <w:rFonts w:cs="Times New Roman"/>
        </w:rPr>
        <w:t>s</w:t>
      </w:r>
      <w:r>
        <w:rPr>
          <w:rFonts w:cs="Times New Roman"/>
        </w:rPr>
        <w:t xml:space="preserve"> birth to five</w:t>
      </w:r>
      <w:r w:rsidR="00C6787F">
        <w:rPr>
          <w:rFonts w:cs="Times New Roman"/>
        </w:rPr>
        <w:t>.</w:t>
      </w:r>
      <w:r w:rsidR="003B658D">
        <w:rPr>
          <w:rFonts w:cs="Times New Roman"/>
        </w:rPr>
        <w:t xml:space="preserve"> </w:t>
      </w:r>
    </w:p>
    <w:p w:rsidR="00BE1CD1" w:rsidRPr="00BE1CD1" w:rsidRDefault="00BE1CD1" w:rsidP="00EF6A82">
      <w:pPr>
        <w:spacing w:after="0"/>
        <w:rPr>
          <w:rFonts w:cs="Times New Roman"/>
        </w:rPr>
      </w:pPr>
    </w:p>
    <w:p w:rsidR="008D0C1E" w:rsidRPr="00BE1CD1" w:rsidRDefault="00910461" w:rsidP="00EF6A82">
      <w:pPr>
        <w:autoSpaceDE w:val="0"/>
        <w:autoSpaceDN w:val="0"/>
        <w:adjustRightInd w:val="0"/>
        <w:spacing w:after="0"/>
        <w:rPr>
          <w:rFonts w:cs="Times New Roman"/>
          <w:iCs/>
        </w:rPr>
      </w:pPr>
      <w:r>
        <w:rPr>
          <w:rFonts w:cs="Times New Roman"/>
          <w:iCs/>
        </w:rPr>
        <w:t xml:space="preserve">I appreciate your consideration, </w:t>
      </w:r>
      <w:r w:rsidR="008D0C1E" w:rsidRPr="00BE1CD1">
        <w:rPr>
          <w:rFonts w:cs="Times New Roman"/>
          <w:iCs/>
        </w:rPr>
        <w:t>and</w:t>
      </w:r>
      <w:r>
        <w:rPr>
          <w:rFonts w:cs="Times New Roman"/>
          <w:iCs/>
        </w:rPr>
        <w:t xml:space="preserve"> again,</w:t>
      </w:r>
      <w:r w:rsidR="008D0C1E" w:rsidRPr="00BE1CD1">
        <w:rPr>
          <w:rFonts w:cs="Times New Roman"/>
          <w:iCs/>
        </w:rPr>
        <w:t xml:space="preserve"> w</w:t>
      </w:r>
      <w:r w:rsidR="00E76A50" w:rsidRPr="00BE1CD1">
        <w:rPr>
          <w:rFonts w:cs="Times New Roman"/>
          <w:iCs/>
        </w:rPr>
        <w:t xml:space="preserve">e </w:t>
      </w:r>
      <w:r w:rsidR="002921FC" w:rsidRPr="00BE1CD1">
        <w:rPr>
          <w:rFonts w:cs="Times New Roman"/>
          <w:iCs/>
        </w:rPr>
        <w:t>apprecia</w:t>
      </w:r>
      <w:r w:rsidR="00E76A50" w:rsidRPr="00BE1CD1">
        <w:rPr>
          <w:rFonts w:cs="Times New Roman"/>
          <w:iCs/>
        </w:rPr>
        <w:t xml:space="preserve">te the opportunity to submit these </w:t>
      </w:r>
      <w:r w:rsidR="002921FC" w:rsidRPr="00BE1CD1">
        <w:rPr>
          <w:rFonts w:cs="Times New Roman"/>
          <w:iCs/>
        </w:rPr>
        <w:t>comments</w:t>
      </w:r>
      <w:r w:rsidR="008D0C1E" w:rsidRPr="00BE1CD1">
        <w:rPr>
          <w:rFonts w:cs="Times New Roman"/>
          <w:iCs/>
        </w:rPr>
        <w:t>.</w:t>
      </w:r>
    </w:p>
    <w:p w:rsidR="00E76A50" w:rsidRPr="000F394E" w:rsidRDefault="00E76A50" w:rsidP="00EF6A82">
      <w:pPr>
        <w:autoSpaceDE w:val="0"/>
        <w:autoSpaceDN w:val="0"/>
        <w:adjustRightInd w:val="0"/>
        <w:spacing w:after="0"/>
        <w:rPr>
          <w:rFonts w:cs="Times New Roman"/>
        </w:rPr>
      </w:pPr>
    </w:p>
    <w:p w:rsidR="00E60847" w:rsidRPr="000F394E" w:rsidRDefault="002921FC" w:rsidP="00EF6A82">
      <w:pPr>
        <w:autoSpaceDE w:val="0"/>
        <w:autoSpaceDN w:val="0"/>
        <w:adjustRightInd w:val="0"/>
        <w:spacing w:after="0"/>
        <w:rPr>
          <w:rFonts w:cs="Times New Roman"/>
        </w:rPr>
      </w:pPr>
      <w:r w:rsidRPr="000F394E">
        <w:rPr>
          <w:rFonts w:cs="Times New Roman"/>
        </w:rPr>
        <w:t>Respectfully,</w:t>
      </w:r>
    </w:p>
    <w:p w:rsidR="002B7C4E" w:rsidRPr="000F394E" w:rsidRDefault="002B7C4E" w:rsidP="00EF6A82">
      <w:pPr>
        <w:autoSpaceDE w:val="0"/>
        <w:autoSpaceDN w:val="0"/>
        <w:adjustRightInd w:val="0"/>
        <w:spacing w:after="0"/>
        <w:rPr>
          <w:rFonts w:cs="Times New Roman"/>
        </w:rPr>
      </w:pPr>
      <w:r w:rsidRPr="000F394E">
        <w:rPr>
          <w:rFonts w:cs="Times New Roman"/>
          <w:noProof/>
        </w:rPr>
        <w:drawing>
          <wp:inline distT="0" distB="0" distL="0" distR="0" wp14:anchorId="2BBF4B0B" wp14:editId="64AEB5EB">
            <wp:extent cx="1463040" cy="304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304800"/>
                    </a:xfrm>
                    <a:prstGeom prst="rect">
                      <a:avLst/>
                    </a:prstGeom>
                    <a:noFill/>
                  </pic:spPr>
                </pic:pic>
              </a:graphicData>
            </a:graphic>
          </wp:inline>
        </w:drawing>
      </w:r>
    </w:p>
    <w:p w:rsidR="002921FC" w:rsidRPr="000F394E" w:rsidRDefault="002921FC" w:rsidP="00EF6A82">
      <w:pPr>
        <w:autoSpaceDE w:val="0"/>
        <w:autoSpaceDN w:val="0"/>
        <w:adjustRightInd w:val="0"/>
        <w:spacing w:after="0"/>
        <w:rPr>
          <w:rFonts w:cs="Times New Roman"/>
        </w:rPr>
      </w:pPr>
      <w:r w:rsidRPr="000F394E">
        <w:rPr>
          <w:rFonts w:cs="Times New Roman"/>
        </w:rPr>
        <w:t>Lynette M. Fraga, PhD.</w:t>
      </w:r>
    </w:p>
    <w:p w:rsidR="002921FC" w:rsidRPr="000F394E" w:rsidRDefault="002921FC" w:rsidP="00EF6A82">
      <w:pPr>
        <w:autoSpaceDE w:val="0"/>
        <w:autoSpaceDN w:val="0"/>
        <w:adjustRightInd w:val="0"/>
        <w:spacing w:after="0"/>
        <w:rPr>
          <w:rFonts w:cs="Times New Roman"/>
        </w:rPr>
      </w:pPr>
      <w:r w:rsidRPr="000F394E">
        <w:rPr>
          <w:rFonts w:cs="Times New Roman"/>
        </w:rPr>
        <w:t>Executive Director</w:t>
      </w:r>
    </w:p>
    <w:sectPr w:rsidR="002921FC" w:rsidRPr="000F394E">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923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47" w:rsidRDefault="00FF4A47" w:rsidP="00B633A9">
      <w:pPr>
        <w:spacing w:after="0" w:line="240" w:lineRule="auto"/>
      </w:pPr>
      <w:r>
        <w:separator/>
      </w:r>
    </w:p>
  </w:endnote>
  <w:endnote w:type="continuationSeparator" w:id="0">
    <w:p w:rsidR="00FF4A47" w:rsidRDefault="00FF4A47" w:rsidP="00B633A9">
      <w:pPr>
        <w:spacing w:after="0" w:line="240" w:lineRule="auto"/>
      </w:pPr>
      <w:r>
        <w:continuationSeparator/>
      </w:r>
    </w:p>
  </w:endnote>
  <w:endnote w:type="continuationNotice" w:id="1">
    <w:p w:rsidR="00FF4A47" w:rsidRDefault="00FF4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384451"/>
      <w:docPartObj>
        <w:docPartGallery w:val="Page Numbers (Bottom of Page)"/>
        <w:docPartUnique/>
      </w:docPartObj>
    </w:sdtPr>
    <w:sdtEndPr>
      <w:rPr>
        <w:noProof/>
      </w:rPr>
    </w:sdtEndPr>
    <w:sdtContent>
      <w:p w:rsidR="00261A31" w:rsidRDefault="00261A31">
        <w:pPr>
          <w:pStyle w:val="Footer"/>
          <w:jc w:val="center"/>
        </w:pPr>
        <w:r>
          <w:fldChar w:fldCharType="begin"/>
        </w:r>
        <w:r>
          <w:instrText xml:space="preserve"> PAGE   \* MERGEFORMAT </w:instrText>
        </w:r>
        <w:r>
          <w:fldChar w:fldCharType="separate"/>
        </w:r>
        <w:r w:rsidR="00446726">
          <w:rPr>
            <w:noProof/>
          </w:rPr>
          <w:t>3</w:t>
        </w:r>
        <w:r>
          <w:rPr>
            <w:noProof/>
          </w:rPr>
          <w:fldChar w:fldCharType="end"/>
        </w:r>
      </w:p>
    </w:sdtContent>
  </w:sdt>
  <w:p w:rsidR="00261A31" w:rsidRDefault="00261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47" w:rsidRDefault="00FF4A47" w:rsidP="00B633A9">
      <w:pPr>
        <w:spacing w:after="0" w:line="240" w:lineRule="auto"/>
      </w:pPr>
      <w:r>
        <w:separator/>
      </w:r>
    </w:p>
  </w:footnote>
  <w:footnote w:type="continuationSeparator" w:id="0">
    <w:p w:rsidR="00FF4A47" w:rsidRDefault="00FF4A47" w:rsidP="00B633A9">
      <w:pPr>
        <w:spacing w:after="0" w:line="240" w:lineRule="auto"/>
      </w:pPr>
      <w:r>
        <w:continuationSeparator/>
      </w:r>
    </w:p>
  </w:footnote>
  <w:footnote w:type="continuationNotice" w:id="1">
    <w:p w:rsidR="00FF4A47" w:rsidRDefault="00FF4A4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E7832"/>
    <w:multiLevelType w:val="hybridMultilevel"/>
    <w:tmpl w:val="E5F2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62081"/>
    <w:multiLevelType w:val="hybridMultilevel"/>
    <w:tmpl w:val="58A8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D00F3"/>
    <w:multiLevelType w:val="hybridMultilevel"/>
    <w:tmpl w:val="2B2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6408A"/>
    <w:multiLevelType w:val="hybridMultilevel"/>
    <w:tmpl w:val="159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033D1"/>
    <w:multiLevelType w:val="hybridMultilevel"/>
    <w:tmpl w:val="1414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802E3"/>
    <w:multiLevelType w:val="hybridMultilevel"/>
    <w:tmpl w:val="DDC6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10E65"/>
    <w:multiLevelType w:val="hybridMultilevel"/>
    <w:tmpl w:val="DB62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E871D5"/>
    <w:multiLevelType w:val="hybridMultilevel"/>
    <w:tmpl w:val="AC722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0"/>
  </w:num>
  <w:num w:numId="6">
    <w:abstractNumId w:val="6"/>
  </w:num>
  <w:num w:numId="7">
    <w:abstractNumId w:val="4"/>
  </w:num>
  <w:num w:numId="8">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Monroe">
    <w15:presenceInfo w15:providerId="Windows Live" w15:userId="437bacb23c1c0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A0"/>
    <w:rsid w:val="000060C2"/>
    <w:rsid w:val="0002179E"/>
    <w:rsid w:val="00021D35"/>
    <w:rsid w:val="000358FE"/>
    <w:rsid w:val="000475EE"/>
    <w:rsid w:val="00063EAE"/>
    <w:rsid w:val="000812A0"/>
    <w:rsid w:val="00085DA7"/>
    <w:rsid w:val="000918BD"/>
    <w:rsid w:val="00093179"/>
    <w:rsid w:val="000E2976"/>
    <w:rsid w:val="000F394E"/>
    <w:rsid w:val="0010037D"/>
    <w:rsid w:val="00125FCA"/>
    <w:rsid w:val="00127452"/>
    <w:rsid w:val="00185A6A"/>
    <w:rsid w:val="00194B75"/>
    <w:rsid w:val="00194CF1"/>
    <w:rsid w:val="001D1B24"/>
    <w:rsid w:val="001D2A10"/>
    <w:rsid w:val="001E2D26"/>
    <w:rsid w:val="00204728"/>
    <w:rsid w:val="002163E2"/>
    <w:rsid w:val="00221B98"/>
    <w:rsid w:val="00235D6E"/>
    <w:rsid w:val="00237A4B"/>
    <w:rsid w:val="00261A31"/>
    <w:rsid w:val="00274DDA"/>
    <w:rsid w:val="00282921"/>
    <w:rsid w:val="002921FC"/>
    <w:rsid w:val="002A7F18"/>
    <w:rsid w:val="002B13CD"/>
    <w:rsid w:val="002B4DBC"/>
    <w:rsid w:val="002B64FF"/>
    <w:rsid w:val="002B7C4E"/>
    <w:rsid w:val="002C4736"/>
    <w:rsid w:val="002D6F91"/>
    <w:rsid w:val="00301E31"/>
    <w:rsid w:val="00304267"/>
    <w:rsid w:val="00314136"/>
    <w:rsid w:val="003161A1"/>
    <w:rsid w:val="00385A61"/>
    <w:rsid w:val="00392517"/>
    <w:rsid w:val="003B658D"/>
    <w:rsid w:val="003C3C20"/>
    <w:rsid w:val="003D72AB"/>
    <w:rsid w:val="003E50DE"/>
    <w:rsid w:val="003F1DE6"/>
    <w:rsid w:val="004304EB"/>
    <w:rsid w:val="00446726"/>
    <w:rsid w:val="004917FD"/>
    <w:rsid w:val="00494115"/>
    <w:rsid w:val="004A5A92"/>
    <w:rsid w:val="004B2368"/>
    <w:rsid w:val="004C204D"/>
    <w:rsid w:val="005502E3"/>
    <w:rsid w:val="00572423"/>
    <w:rsid w:val="005823CB"/>
    <w:rsid w:val="005A0EA6"/>
    <w:rsid w:val="005B0694"/>
    <w:rsid w:val="006133D1"/>
    <w:rsid w:val="00624FC6"/>
    <w:rsid w:val="00630B88"/>
    <w:rsid w:val="00652762"/>
    <w:rsid w:val="00684A61"/>
    <w:rsid w:val="00685B64"/>
    <w:rsid w:val="00693C1C"/>
    <w:rsid w:val="006F4E17"/>
    <w:rsid w:val="006F6D52"/>
    <w:rsid w:val="007248E1"/>
    <w:rsid w:val="00732D27"/>
    <w:rsid w:val="0073689B"/>
    <w:rsid w:val="00742524"/>
    <w:rsid w:val="00786E3B"/>
    <w:rsid w:val="007907B1"/>
    <w:rsid w:val="00794677"/>
    <w:rsid w:val="007B6BCB"/>
    <w:rsid w:val="007C18A4"/>
    <w:rsid w:val="007D6923"/>
    <w:rsid w:val="007F163D"/>
    <w:rsid w:val="00805315"/>
    <w:rsid w:val="00820102"/>
    <w:rsid w:val="00822DD4"/>
    <w:rsid w:val="00841E63"/>
    <w:rsid w:val="00852EC5"/>
    <w:rsid w:val="00877656"/>
    <w:rsid w:val="008850D7"/>
    <w:rsid w:val="00891658"/>
    <w:rsid w:val="008B441C"/>
    <w:rsid w:val="008D0C1E"/>
    <w:rsid w:val="008D6A13"/>
    <w:rsid w:val="008E31FB"/>
    <w:rsid w:val="008F3B14"/>
    <w:rsid w:val="00903960"/>
    <w:rsid w:val="00906628"/>
    <w:rsid w:val="00910461"/>
    <w:rsid w:val="00916C7F"/>
    <w:rsid w:val="00923D78"/>
    <w:rsid w:val="00924107"/>
    <w:rsid w:val="00925DE7"/>
    <w:rsid w:val="00934E77"/>
    <w:rsid w:val="00940347"/>
    <w:rsid w:val="0094423D"/>
    <w:rsid w:val="00953B06"/>
    <w:rsid w:val="00955658"/>
    <w:rsid w:val="00957DF5"/>
    <w:rsid w:val="009765C8"/>
    <w:rsid w:val="009848D0"/>
    <w:rsid w:val="00993497"/>
    <w:rsid w:val="009E5F7A"/>
    <w:rsid w:val="009F7BD5"/>
    <w:rsid w:val="00A17351"/>
    <w:rsid w:val="00A24A68"/>
    <w:rsid w:val="00A26F5A"/>
    <w:rsid w:val="00A33BAA"/>
    <w:rsid w:val="00A43EFA"/>
    <w:rsid w:val="00A76EDA"/>
    <w:rsid w:val="00A77C60"/>
    <w:rsid w:val="00A943C4"/>
    <w:rsid w:val="00AD7FEC"/>
    <w:rsid w:val="00AF5D10"/>
    <w:rsid w:val="00B04163"/>
    <w:rsid w:val="00B202DC"/>
    <w:rsid w:val="00B3777B"/>
    <w:rsid w:val="00B4568E"/>
    <w:rsid w:val="00B5369B"/>
    <w:rsid w:val="00B633A9"/>
    <w:rsid w:val="00BA56BE"/>
    <w:rsid w:val="00BB41CF"/>
    <w:rsid w:val="00BE1CD1"/>
    <w:rsid w:val="00BE33C2"/>
    <w:rsid w:val="00BE57F9"/>
    <w:rsid w:val="00BE5CC9"/>
    <w:rsid w:val="00C50E64"/>
    <w:rsid w:val="00C6787F"/>
    <w:rsid w:val="00C67CAE"/>
    <w:rsid w:val="00C92AE7"/>
    <w:rsid w:val="00C9559C"/>
    <w:rsid w:val="00C965F2"/>
    <w:rsid w:val="00CA2B6B"/>
    <w:rsid w:val="00CC38C4"/>
    <w:rsid w:val="00CD1A88"/>
    <w:rsid w:val="00CF467C"/>
    <w:rsid w:val="00D12B52"/>
    <w:rsid w:val="00D3595A"/>
    <w:rsid w:val="00D44572"/>
    <w:rsid w:val="00D6092D"/>
    <w:rsid w:val="00DB19F4"/>
    <w:rsid w:val="00DB5FE8"/>
    <w:rsid w:val="00DC1D06"/>
    <w:rsid w:val="00DC5E83"/>
    <w:rsid w:val="00DC6095"/>
    <w:rsid w:val="00DC632F"/>
    <w:rsid w:val="00DD5D1E"/>
    <w:rsid w:val="00DE239C"/>
    <w:rsid w:val="00E16506"/>
    <w:rsid w:val="00E26BAE"/>
    <w:rsid w:val="00E42E23"/>
    <w:rsid w:val="00E544D8"/>
    <w:rsid w:val="00E60847"/>
    <w:rsid w:val="00E67F77"/>
    <w:rsid w:val="00E7138F"/>
    <w:rsid w:val="00E76A50"/>
    <w:rsid w:val="00E831B5"/>
    <w:rsid w:val="00E91067"/>
    <w:rsid w:val="00E91E91"/>
    <w:rsid w:val="00ED58FE"/>
    <w:rsid w:val="00EE0412"/>
    <w:rsid w:val="00EF6A82"/>
    <w:rsid w:val="00F02BAE"/>
    <w:rsid w:val="00F13813"/>
    <w:rsid w:val="00F21B11"/>
    <w:rsid w:val="00F22353"/>
    <w:rsid w:val="00F25132"/>
    <w:rsid w:val="00F300AE"/>
    <w:rsid w:val="00F37ACF"/>
    <w:rsid w:val="00F436EC"/>
    <w:rsid w:val="00F92A44"/>
    <w:rsid w:val="00F94A45"/>
    <w:rsid w:val="00FA7176"/>
    <w:rsid w:val="00FB55FC"/>
    <w:rsid w:val="00FB67D5"/>
    <w:rsid w:val="00FE337C"/>
    <w:rsid w:val="00FF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2A0"/>
    <w:pPr>
      <w:spacing w:after="0" w:line="240" w:lineRule="auto"/>
    </w:pPr>
  </w:style>
  <w:style w:type="paragraph" w:styleId="ListParagraph">
    <w:name w:val="List Paragraph"/>
    <w:basedOn w:val="Normal"/>
    <w:uiPriority w:val="34"/>
    <w:qFormat/>
    <w:rsid w:val="00235D6E"/>
    <w:pPr>
      <w:ind w:left="720"/>
      <w:contextualSpacing/>
    </w:pPr>
  </w:style>
  <w:style w:type="paragraph" w:styleId="NormalWeb">
    <w:name w:val="Normal (Web)"/>
    <w:basedOn w:val="Normal"/>
    <w:uiPriority w:val="99"/>
    <w:unhideWhenUsed/>
    <w:rsid w:val="007F163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3A9"/>
  </w:style>
  <w:style w:type="paragraph" w:styleId="Footer">
    <w:name w:val="footer"/>
    <w:basedOn w:val="Normal"/>
    <w:link w:val="FooterChar"/>
    <w:uiPriority w:val="99"/>
    <w:unhideWhenUsed/>
    <w:rsid w:val="00B63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A9"/>
  </w:style>
  <w:style w:type="character" w:styleId="Hyperlink">
    <w:name w:val="Hyperlink"/>
    <w:basedOn w:val="DefaultParagraphFont"/>
    <w:uiPriority w:val="99"/>
    <w:unhideWhenUsed/>
    <w:rsid w:val="002921FC"/>
    <w:rPr>
      <w:color w:val="0000FF"/>
      <w:u w:val="single"/>
    </w:rPr>
  </w:style>
  <w:style w:type="character" w:styleId="CommentReference">
    <w:name w:val="annotation reference"/>
    <w:basedOn w:val="DefaultParagraphFont"/>
    <w:uiPriority w:val="99"/>
    <w:semiHidden/>
    <w:unhideWhenUsed/>
    <w:rsid w:val="006F6D52"/>
    <w:rPr>
      <w:sz w:val="16"/>
      <w:szCs w:val="16"/>
    </w:rPr>
  </w:style>
  <w:style w:type="paragraph" w:styleId="CommentText">
    <w:name w:val="annotation text"/>
    <w:basedOn w:val="Normal"/>
    <w:link w:val="CommentTextChar"/>
    <w:uiPriority w:val="99"/>
    <w:semiHidden/>
    <w:unhideWhenUsed/>
    <w:rsid w:val="006F6D52"/>
    <w:pPr>
      <w:spacing w:line="240" w:lineRule="auto"/>
    </w:pPr>
    <w:rPr>
      <w:sz w:val="20"/>
      <w:szCs w:val="20"/>
    </w:rPr>
  </w:style>
  <w:style w:type="character" w:customStyle="1" w:styleId="CommentTextChar">
    <w:name w:val="Comment Text Char"/>
    <w:basedOn w:val="DefaultParagraphFont"/>
    <w:link w:val="CommentText"/>
    <w:uiPriority w:val="99"/>
    <w:semiHidden/>
    <w:rsid w:val="006F6D52"/>
    <w:rPr>
      <w:sz w:val="20"/>
      <w:szCs w:val="20"/>
    </w:rPr>
  </w:style>
  <w:style w:type="paragraph" w:styleId="CommentSubject">
    <w:name w:val="annotation subject"/>
    <w:basedOn w:val="CommentText"/>
    <w:next w:val="CommentText"/>
    <w:link w:val="CommentSubjectChar"/>
    <w:uiPriority w:val="99"/>
    <w:semiHidden/>
    <w:unhideWhenUsed/>
    <w:rsid w:val="006F6D52"/>
    <w:rPr>
      <w:b/>
      <w:bCs/>
    </w:rPr>
  </w:style>
  <w:style w:type="character" w:customStyle="1" w:styleId="CommentSubjectChar">
    <w:name w:val="Comment Subject Char"/>
    <w:basedOn w:val="CommentTextChar"/>
    <w:link w:val="CommentSubject"/>
    <w:uiPriority w:val="99"/>
    <w:semiHidden/>
    <w:rsid w:val="006F6D52"/>
    <w:rPr>
      <w:b/>
      <w:bCs/>
      <w:sz w:val="20"/>
      <w:szCs w:val="20"/>
    </w:rPr>
  </w:style>
  <w:style w:type="paragraph" w:styleId="BalloonText">
    <w:name w:val="Balloon Text"/>
    <w:basedOn w:val="Normal"/>
    <w:link w:val="BalloonTextChar"/>
    <w:uiPriority w:val="99"/>
    <w:semiHidden/>
    <w:unhideWhenUsed/>
    <w:rsid w:val="006F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52"/>
    <w:rPr>
      <w:rFonts w:ascii="Tahoma" w:hAnsi="Tahoma" w:cs="Tahoma"/>
      <w:sz w:val="16"/>
      <w:szCs w:val="16"/>
    </w:rPr>
  </w:style>
  <w:style w:type="paragraph" w:styleId="Revision">
    <w:name w:val="Revision"/>
    <w:hidden/>
    <w:uiPriority w:val="99"/>
    <w:semiHidden/>
    <w:rsid w:val="000931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2A0"/>
    <w:pPr>
      <w:spacing w:after="0" w:line="240" w:lineRule="auto"/>
    </w:pPr>
  </w:style>
  <w:style w:type="paragraph" w:styleId="ListParagraph">
    <w:name w:val="List Paragraph"/>
    <w:basedOn w:val="Normal"/>
    <w:uiPriority w:val="34"/>
    <w:qFormat/>
    <w:rsid w:val="00235D6E"/>
    <w:pPr>
      <w:ind w:left="720"/>
      <w:contextualSpacing/>
    </w:pPr>
  </w:style>
  <w:style w:type="paragraph" w:styleId="NormalWeb">
    <w:name w:val="Normal (Web)"/>
    <w:basedOn w:val="Normal"/>
    <w:uiPriority w:val="99"/>
    <w:unhideWhenUsed/>
    <w:rsid w:val="007F163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3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3A9"/>
  </w:style>
  <w:style w:type="paragraph" w:styleId="Footer">
    <w:name w:val="footer"/>
    <w:basedOn w:val="Normal"/>
    <w:link w:val="FooterChar"/>
    <w:uiPriority w:val="99"/>
    <w:unhideWhenUsed/>
    <w:rsid w:val="00B63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3A9"/>
  </w:style>
  <w:style w:type="character" w:styleId="Hyperlink">
    <w:name w:val="Hyperlink"/>
    <w:basedOn w:val="DefaultParagraphFont"/>
    <w:uiPriority w:val="99"/>
    <w:unhideWhenUsed/>
    <w:rsid w:val="002921FC"/>
    <w:rPr>
      <w:color w:val="0000FF"/>
      <w:u w:val="single"/>
    </w:rPr>
  </w:style>
  <w:style w:type="character" w:styleId="CommentReference">
    <w:name w:val="annotation reference"/>
    <w:basedOn w:val="DefaultParagraphFont"/>
    <w:uiPriority w:val="99"/>
    <w:semiHidden/>
    <w:unhideWhenUsed/>
    <w:rsid w:val="006F6D52"/>
    <w:rPr>
      <w:sz w:val="16"/>
      <w:szCs w:val="16"/>
    </w:rPr>
  </w:style>
  <w:style w:type="paragraph" w:styleId="CommentText">
    <w:name w:val="annotation text"/>
    <w:basedOn w:val="Normal"/>
    <w:link w:val="CommentTextChar"/>
    <w:uiPriority w:val="99"/>
    <w:semiHidden/>
    <w:unhideWhenUsed/>
    <w:rsid w:val="006F6D52"/>
    <w:pPr>
      <w:spacing w:line="240" w:lineRule="auto"/>
    </w:pPr>
    <w:rPr>
      <w:sz w:val="20"/>
      <w:szCs w:val="20"/>
    </w:rPr>
  </w:style>
  <w:style w:type="character" w:customStyle="1" w:styleId="CommentTextChar">
    <w:name w:val="Comment Text Char"/>
    <w:basedOn w:val="DefaultParagraphFont"/>
    <w:link w:val="CommentText"/>
    <w:uiPriority w:val="99"/>
    <w:semiHidden/>
    <w:rsid w:val="006F6D52"/>
    <w:rPr>
      <w:sz w:val="20"/>
      <w:szCs w:val="20"/>
    </w:rPr>
  </w:style>
  <w:style w:type="paragraph" w:styleId="CommentSubject">
    <w:name w:val="annotation subject"/>
    <w:basedOn w:val="CommentText"/>
    <w:next w:val="CommentText"/>
    <w:link w:val="CommentSubjectChar"/>
    <w:uiPriority w:val="99"/>
    <w:semiHidden/>
    <w:unhideWhenUsed/>
    <w:rsid w:val="006F6D52"/>
    <w:rPr>
      <w:b/>
      <w:bCs/>
    </w:rPr>
  </w:style>
  <w:style w:type="character" w:customStyle="1" w:styleId="CommentSubjectChar">
    <w:name w:val="Comment Subject Char"/>
    <w:basedOn w:val="CommentTextChar"/>
    <w:link w:val="CommentSubject"/>
    <w:uiPriority w:val="99"/>
    <w:semiHidden/>
    <w:rsid w:val="006F6D52"/>
    <w:rPr>
      <w:b/>
      <w:bCs/>
      <w:sz w:val="20"/>
      <w:szCs w:val="20"/>
    </w:rPr>
  </w:style>
  <w:style w:type="paragraph" w:styleId="BalloonText">
    <w:name w:val="Balloon Text"/>
    <w:basedOn w:val="Normal"/>
    <w:link w:val="BalloonTextChar"/>
    <w:uiPriority w:val="99"/>
    <w:semiHidden/>
    <w:unhideWhenUsed/>
    <w:rsid w:val="006F6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52"/>
    <w:rPr>
      <w:rFonts w:ascii="Tahoma" w:hAnsi="Tahoma" w:cs="Tahoma"/>
      <w:sz w:val="16"/>
      <w:szCs w:val="16"/>
    </w:rPr>
  </w:style>
  <w:style w:type="paragraph" w:styleId="Revision">
    <w:name w:val="Revision"/>
    <w:hidden/>
    <w:uiPriority w:val="99"/>
    <w:semiHidden/>
    <w:rsid w:val="00093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Brizzi</dc:creator>
  <cp:lastModifiedBy>Jay Nichols</cp:lastModifiedBy>
  <cp:revision>2</cp:revision>
  <cp:lastPrinted>2016-04-07T18:19:00Z</cp:lastPrinted>
  <dcterms:created xsi:type="dcterms:W3CDTF">2016-05-25T18:35:00Z</dcterms:created>
  <dcterms:modified xsi:type="dcterms:W3CDTF">2016-05-25T18:35:00Z</dcterms:modified>
</cp:coreProperties>
</file>